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7070"/>
      </w:tblGrid>
      <w:tr w:rsidR="00384C60" w:rsidRPr="00C81366" w:rsidTr="00BF30D2">
        <w:tc>
          <w:tcPr>
            <w:tcW w:w="2144" w:type="dxa"/>
            <w:shd w:val="clear" w:color="auto" w:fill="FFFFFF" w:themeFill="background1"/>
          </w:tcPr>
          <w:p w:rsidR="00384C60" w:rsidRPr="00C81366" w:rsidRDefault="00384C60" w:rsidP="00823C1D">
            <w:pPr>
              <w:tabs>
                <w:tab w:val="left" w:pos="360"/>
              </w:tabs>
              <w:spacing w:after="0"/>
              <w:contextualSpacing/>
              <w:jc w:val="both"/>
              <w:rPr>
                <w:rFonts w:ascii="Arial" w:hAnsi="Arial" w:cs="Arial"/>
                <w:b/>
                <w:sz w:val="20"/>
                <w:szCs w:val="20"/>
                <w:lang w:val="pt-BR"/>
              </w:rPr>
            </w:pPr>
            <w:bookmarkStart w:id="0" w:name="_GoBack"/>
            <w:bookmarkEnd w:id="0"/>
            <w:r w:rsidRPr="00C81366">
              <w:rPr>
                <w:rFonts w:ascii="Arial" w:hAnsi="Arial" w:cs="Arial"/>
                <w:b/>
                <w:sz w:val="20"/>
                <w:szCs w:val="20"/>
                <w:lang w:val="pt-BR"/>
              </w:rPr>
              <w:t>Tujuan</w:t>
            </w:r>
          </w:p>
        </w:tc>
        <w:tc>
          <w:tcPr>
            <w:tcW w:w="7070" w:type="dxa"/>
            <w:shd w:val="clear" w:color="auto" w:fill="auto"/>
          </w:tcPr>
          <w:p w:rsidR="00384C60" w:rsidRPr="00C81366" w:rsidRDefault="00384C60" w:rsidP="00823C1D">
            <w:pPr>
              <w:tabs>
                <w:tab w:val="left" w:pos="360"/>
              </w:tabs>
              <w:spacing w:after="0"/>
              <w:contextualSpacing/>
              <w:jc w:val="both"/>
              <w:rPr>
                <w:rFonts w:ascii="Arial" w:hAnsi="Arial" w:cs="Arial"/>
                <w:sz w:val="20"/>
                <w:szCs w:val="20"/>
              </w:rPr>
            </w:pPr>
            <w:r w:rsidRPr="00C81366">
              <w:rPr>
                <w:rFonts w:ascii="Arial" w:hAnsi="Arial" w:cs="Arial"/>
                <w:sz w:val="20"/>
                <w:szCs w:val="20"/>
                <w:lang w:val="pt-BR"/>
              </w:rPr>
              <w:t xml:space="preserve">Menjadi acuan dalam </w:t>
            </w:r>
            <w:r w:rsidRPr="00C81366">
              <w:rPr>
                <w:rFonts w:ascii="Arial" w:hAnsi="Arial" w:cs="Arial"/>
                <w:sz w:val="20"/>
                <w:szCs w:val="20"/>
              </w:rPr>
              <w:t xml:space="preserve"> permohonan revisi KRS oleh mahasiswa atas persetujuan dosen Pembimbing Akademik dilakukan pada jadwal pengambilan mata kuliah.  </w:t>
            </w:r>
          </w:p>
        </w:tc>
      </w:tr>
      <w:tr w:rsidR="00384C60" w:rsidRPr="00C81366" w:rsidTr="00BF30D2">
        <w:trPr>
          <w:trHeight w:val="544"/>
        </w:trPr>
        <w:tc>
          <w:tcPr>
            <w:tcW w:w="2144" w:type="dxa"/>
            <w:shd w:val="clear" w:color="auto" w:fill="FFFFFF" w:themeFill="background1"/>
          </w:tcPr>
          <w:p w:rsidR="00384C60" w:rsidRPr="00C81366" w:rsidRDefault="00384C60" w:rsidP="00823C1D">
            <w:pPr>
              <w:tabs>
                <w:tab w:val="left" w:pos="360"/>
              </w:tabs>
              <w:spacing w:after="0"/>
              <w:contextualSpacing/>
              <w:jc w:val="both"/>
              <w:rPr>
                <w:rFonts w:ascii="Arial" w:hAnsi="Arial" w:cs="Arial"/>
                <w:b/>
                <w:sz w:val="20"/>
                <w:szCs w:val="20"/>
                <w:lang w:val="pt-BR"/>
              </w:rPr>
            </w:pPr>
            <w:r w:rsidRPr="00C81366">
              <w:rPr>
                <w:rFonts w:ascii="Arial" w:hAnsi="Arial" w:cs="Arial"/>
                <w:b/>
                <w:sz w:val="20"/>
                <w:szCs w:val="20"/>
                <w:lang w:val="pt-BR"/>
              </w:rPr>
              <w:t>Ruang Lingkup</w:t>
            </w:r>
          </w:p>
        </w:tc>
        <w:tc>
          <w:tcPr>
            <w:tcW w:w="7070" w:type="dxa"/>
            <w:shd w:val="clear" w:color="auto" w:fill="auto"/>
          </w:tcPr>
          <w:p w:rsidR="00384C60" w:rsidRPr="00C81366" w:rsidRDefault="00384C60" w:rsidP="00823C1D">
            <w:pPr>
              <w:tabs>
                <w:tab w:val="left" w:pos="360"/>
              </w:tabs>
              <w:spacing w:after="0"/>
              <w:contextualSpacing/>
              <w:jc w:val="both"/>
              <w:rPr>
                <w:rFonts w:ascii="Arial" w:hAnsi="Arial" w:cs="Arial"/>
                <w:sz w:val="20"/>
                <w:szCs w:val="20"/>
                <w:lang w:val="pt-BR"/>
              </w:rPr>
            </w:pPr>
            <w:r w:rsidRPr="00C81366">
              <w:rPr>
                <w:rFonts w:ascii="Arial" w:hAnsi="Arial" w:cs="Arial"/>
                <w:sz w:val="20"/>
                <w:szCs w:val="20"/>
              </w:rPr>
              <w:t xml:space="preserve">Kegiatan pembimbingan akademik, perencanaan studi, penjadwalan kuliah, revisi KRS. </w:t>
            </w:r>
          </w:p>
        </w:tc>
      </w:tr>
      <w:tr w:rsidR="00384C60" w:rsidRPr="00C81366" w:rsidTr="00BF30D2">
        <w:tc>
          <w:tcPr>
            <w:tcW w:w="2144" w:type="dxa"/>
            <w:shd w:val="clear" w:color="auto" w:fill="FFFFFF" w:themeFill="background1"/>
          </w:tcPr>
          <w:p w:rsidR="00384C60" w:rsidRPr="00C81366" w:rsidRDefault="00384C60" w:rsidP="00823C1D">
            <w:pPr>
              <w:tabs>
                <w:tab w:val="left" w:pos="360"/>
              </w:tabs>
              <w:spacing w:after="0"/>
              <w:contextualSpacing/>
              <w:jc w:val="both"/>
              <w:rPr>
                <w:rFonts w:ascii="Arial" w:hAnsi="Arial" w:cs="Arial"/>
                <w:b/>
                <w:sz w:val="20"/>
                <w:szCs w:val="20"/>
                <w:lang w:val="pt-BR"/>
              </w:rPr>
            </w:pPr>
            <w:r w:rsidRPr="00C81366">
              <w:rPr>
                <w:rFonts w:ascii="Arial" w:hAnsi="Arial" w:cs="Arial"/>
                <w:b/>
                <w:sz w:val="20"/>
                <w:szCs w:val="20"/>
                <w:lang w:val="pt-BR"/>
              </w:rPr>
              <w:t>Referensi</w:t>
            </w:r>
          </w:p>
        </w:tc>
        <w:tc>
          <w:tcPr>
            <w:tcW w:w="7070" w:type="dxa"/>
            <w:shd w:val="clear" w:color="auto" w:fill="auto"/>
          </w:tcPr>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Peraturan Rektor  UNS  N</w:t>
            </w:r>
            <w:r w:rsidRPr="00C81366">
              <w:rPr>
                <w:rFonts w:ascii="Arial" w:hAnsi="Arial" w:cs="Arial"/>
                <w:color w:val="000000"/>
                <w:sz w:val="20"/>
                <w:szCs w:val="20"/>
              </w:rPr>
              <w:t xml:space="preserve">o. 579/UN27/HK/2011, </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color w:val="000000"/>
                <w:sz w:val="20"/>
                <w:szCs w:val="20"/>
              </w:rPr>
              <w:t>Peraturan Rektor UNS No. 3</w:t>
            </w:r>
            <w:r w:rsidRPr="00C81366">
              <w:rPr>
                <w:rFonts w:ascii="Arial" w:hAnsi="Arial" w:cs="Arial"/>
                <w:sz w:val="20"/>
                <w:szCs w:val="20"/>
                <w:lang w:eastAsia="id-ID"/>
              </w:rPr>
              <w:t xml:space="preserve">11/UN27/PP/2012, </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lang w:eastAsia="id-ID"/>
              </w:rPr>
              <w:t xml:space="preserve">Peraturan Rektor UNS No. 316/UN27/PP/2012, </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 xml:space="preserve">SK Rektor No. </w:t>
            </w:r>
            <w:r w:rsidRPr="00C81366">
              <w:rPr>
                <w:rFonts w:ascii="Arial" w:hAnsi="Arial" w:cs="Arial"/>
                <w:sz w:val="20"/>
                <w:szCs w:val="20"/>
                <w:lang w:eastAsia="id-ID"/>
              </w:rPr>
              <w:t xml:space="preserve">318B/UN27/PP/2012, </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lang w:eastAsia="id-ID"/>
              </w:rPr>
              <w:t>P</w:t>
            </w:r>
            <w:r w:rsidRPr="00C81366">
              <w:rPr>
                <w:rFonts w:ascii="Arial" w:hAnsi="Arial" w:cs="Arial"/>
                <w:sz w:val="20"/>
                <w:szCs w:val="20"/>
              </w:rPr>
              <w:t xml:space="preserve">edoman Pembelajaran Berbasis Kompetensi UNS Tahun 2009, </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 xml:space="preserve">Buku Pedoman Akademik </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Kalender Akademik UNS tahun berjalan</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 xml:space="preserve">Sistem SIAKAD UNS </w:t>
            </w:r>
            <w:r w:rsidR="007B78ED" w:rsidRPr="007B78ED">
              <w:fldChar w:fldCharType="begin"/>
            </w:r>
            <w:r w:rsidR="00B20EE9">
              <w:instrText xml:space="preserve"> HYPERLINK "http://siakad.uns.ac.id" </w:instrText>
            </w:r>
            <w:r w:rsidR="007B78ED" w:rsidRPr="007B78ED">
              <w:fldChar w:fldCharType="separate"/>
            </w:r>
            <w:r w:rsidRPr="00C81366">
              <w:rPr>
                <w:rFonts w:ascii="Arial" w:hAnsi="Arial" w:cs="Arial"/>
                <w:color w:val="0000FF"/>
                <w:sz w:val="20"/>
                <w:szCs w:val="20"/>
                <w:u w:val="single"/>
              </w:rPr>
              <w:t>http://siakad.uns.ac.id</w:t>
            </w:r>
            <w:r w:rsidR="007B78ED">
              <w:rPr>
                <w:rFonts w:ascii="Arial" w:hAnsi="Arial" w:cs="Arial"/>
                <w:color w:val="0000FF"/>
                <w:sz w:val="20"/>
                <w:szCs w:val="20"/>
                <w:u w:val="single"/>
              </w:rPr>
              <w:fldChar w:fldCharType="end"/>
            </w:r>
            <w:r w:rsidRPr="00C81366">
              <w:rPr>
                <w:rFonts w:ascii="Arial" w:hAnsi="Arial" w:cs="Arial"/>
                <w:sz w:val="20"/>
                <w:szCs w:val="20"/>
              </w:rPr>
              <w:t>.</w:t>
            </w:r>
          </w:p>
          <w:p w:rsidR="00384C60" w:rsidRPr="00C81366" w:rsidRDefault="00384C60" w:rsidP="00175391">
            <w:pPr>
              <w:numPr>
                <w:ilvl w:val="0"/>
                <w:numId w:val="2"/>
              </w:numPr>
              <w:spacing w:after="0" w:line="240" w:lineRule="auto"/>
              <w:ind w:left="300" w:hanging="283"/>
              <w:contextualSpacing/>
              <w:jc w:val="both"/>
              <w:rPr>
                <w:rFonts w:ascii="Arial" w:hAnsi="Arial" w:cs="Arial"/>
                <w:sz w:val="20"/>
                <w:szCs w:val="20"/>
              </w:rPr>
            </w:pPr>
            <w:r w:rsidRPr="00C81366">
              <w:rPr>
                <w:rFonts w:ascii="Arial" w:hAnsi="Arial" w:cs="Arial"/>
                <w:sz w:val="20"/>
                <w:szCs w:val="20"/>
                <w:lang w:val="pt-BR"/>
              </w:rPr>
              <w:t>Klausal ISO 9001:8.3.;7.5.;7.1.</w:t>
            </w:r>
          </w:p>
        </w:tc>
      </w:tr>
      <w:tr w:rsidR="00384C60" w:rsidRPr="00C81366" w:rsidTr="00BF30D2">
        <w:tc>
          <w:tcPr>
            <w:tcW w:w="2144" w:type="dxa"/>
            <w:shd w:val="clear" w:color="auto" w:fill="FFFFFF" w:themeFill="background1"/>
          </w:tcPr>
          <w:p w:rsidR="00384C60" w:rsidRPr="00C81366" w:rsidRDefault="00384C60" w:rsidP="00823C1D">
            <w:pPr>
              <w:tabs>
                <w:tab w:val="left" w:pos="360"/>
              </w:tabs>
              <w:spacing w:after="0"/>
              <w:contextualSpacing/>
              <w:jc w:val="both"/>
              <w:rPr>
                <w:rFonts w:ascii="Arial" w:hAnsi="Arial" w:cs="Arial"/>
                <w:b/>
                <w:sz w:val="20"/>
                <w:szCs w:val="20"/>
                <w:lang w:val="pt-BR"/>
              </w:rPr>
            </w:pPr>
            <w:r w:rsidRPr="00C81366">
              <w:rPr>
                <w:rFonts w:ascii="Arial" w:hAnsi="Arial" w:cs="Arial"/>
                <w:b/>
                <w:sz w:val="20"/>
                <w:szCs w:val="20"/>
                <w:lang w:val="pt-BR"/>
              </w:rPr>
              <w:t>Definisi/Penjelasan Umum</w:t>
            </w:r>
          </w:p>
        </w:tc>
        <w:tc>
          <w:tcPr>
            <w:tcW w:w="7070" w:type="dxa"/>
            <w:shd w:val="clear" w:color="auto" w:fill="auto"/>
          </w:tcPr>
          <w:p w:rsidR="00384C60" w:rsidRPr="00C81366" w:rsidRDefault="00384C60" w:rsidP="00175391">
            <w:pPr>
              <w:pStyle w:val="ListParagraph"/>
              <w:numPr>
                <w:ilvl w:val="0"/>
                <w:numId w:val="3"/>
              </w:numPr>
              <w:tabs>
                <w:tab w:val="center" w:pos="4513"/>
                <w:tab w:val="right" w:pos="9026"/>
              </w:tabs>
              <w:ind w:left="320" w:hanging="320"/>
              <w:jc w:val="both"/>
              <w:rPr>
                <w:rFonts w:ascii="Arial" w:hAnsi="Arial" w:cs="Arial"/>
                <w:sz w:val="20"/>
                <w:szCs w:val="20"/>
              </w:rPr>
            </w:pPr>
            <w:r w:rsidRPr="00C81366">
              <w:rPr>
                <w:rFonts w:ascii="Arial" w:hAnsi="Arial" w:cs="Arial"/>
                <w:sz w:val="20"/>
                <w:szCs w:val="20"/>
              </w:rPr>
              <w:t xml:space="preserve">KRS adalah daftar beban studi (mata kuliah) yang akan diambil mahasiswa pada semester berikutnya. Revisi adalah perubahan mata kuliah yang telah direncanakan dalam SIAKAD oleh karena ketidaksesuaian jadwal yang ditayangkan atau alasan lain yang dapat dipertanggungjawabkan. </w:t>
            </w:r>
          </w:p>
          <w:p w:rsidR="00384C60" w:rsidRPr="00C81366" w:rsidRDefault="00384C60" w:rsidP="00175391">
            <w:pPr>
              <w:pStyle w:val="ListParagraph"/>
              <w:numPr>
                <w:ilvl w:val="0"/>
                <w:numId w:val="3"/>
              </w:numPr>
              <w:tabs>
                <w:tab w:val="center" w:pos="4513"/>
                <w:tab w:val="right" w:pos="9026"/>
              </w:tabs>
              <w:ind w:left="320" w:hanging="320"/>
              <w:jc w:val="both"/>
              <w:rPr>
                <w:rFonts w:ascii="Arial" w:hAnsi="Arial" w:cs="Arial"/>
                <w:sz w:val="20"/>
                <w:szCs w:val="20"/>
              </w:rPr>
            </w:pPr>
            <w:r w:rsidRPr="00C81366">
              <w:rPr>
                <w:rFonts w:ascii="Arial" w:hAnsi="Arial" w:cs="Arial"/>
                <w:sz w:val="20"/>
                <w:szCs w:val="20"/>
              </w:rPr>
              <w:t xml:space="preserve">Jadwal revisi KRS dilaksanakan maksimal 10 hari kerja sebelum perkuliahan diimulai. </w:t>
            </w:r>
          </w:p>
          <w:p w:rsidR="00384C60" w:rsidRPr="00C81366" w:rsidRDefault="00384C60" w:rsidP="00175391">
            <w:pPr>
              <w:pStyle w:val="ListParagraph"/>
              <w:numPr>
                <w:ilvl w:val="0"/>
                <w:numId w:val="3"/>
              </w:numPr>
              <w:tabs>
                <w:tab w:val="center" w:pos="4513"/>
                <w:tab w:val="right" w:pos="9026"/>
              </w:tabs>
              <w:ind w:left="320" w:hanging="320"/>
              <w:jc w:val="both"/>
              <w:rPr>
                <w:rFonts w:ascii="Arial" w:hAnsi="Arial" w:cs="Arial"/>
                <w:sz w:val="20"/>
                <w:szCs w:val="20"/>
                <w:lang w:val="pt-BR"/>
              </w:rPr>
            </w:pPr>
            <w:r w:rsidRPr="00C81366">
              <w:rPr>
                <w:rFonts w:ascii="Arial" w:hAnsi="Arial" w:cs="Arial"/>
                <w:sz w:val="20"/>
                <w:szCs w:val="20"/>
              </w:rPr>
              <w:t>Alasan revisi KRS a.l : sakit, jadwal bersamaan dengan kuliah lain, mata kuliah prasyarat</w:t>
            </w:r>
          </w:p>
        </w:tc>
      </w:tr>
      <w:tr w:rsidR="00384C60" w:rsidRPr="00C81366" w:rsidTr="00BF30D2">
        <w:tc>
          <w:tcPr>
            <w:tcW w:w="2144" w:type="dxa"/>
            <w:shd w:val="clear" w:color="auto" w:fill="FFFFFF" w:themeFill="background1"/>
          </w:tcPr>
          <w:p w:rsidR="00384C60" w:rsidRPr="00C81366" w:rsidRDefault="00384C60" w:rsidP="00823C1D">
            <w:pPr>
              <w:tabs>
                <w:tab w:val="left" w:pos="360"/>
              </w:tabs>
              <w:spacing w:after="0"/>
              <w:contextualSpacing/>
              <w:jc w:val="both"/>
              <w:rPr>
                <w:rFonts w:ascii="Arial" w:hAnsi="Arial" w:cs="Arial"/>
                <w:b/>
                <w:sz w:val="20"/>
                <w:szCs w:val="20"/>
                <w:lang w:val="pt-BR"/>
              </w:rPr>
            </w:pPr>
            <w:r w:rsidRPr="00C81366">
              <w:rPr>
                <w:rFonts w:ascii="Arial" w:hAnsi="Arial" w:cs="Arial"/>
                <w:b/>
                <w:sz w:val="20"/>
                <w:szCs w:val="20"/>
                <w:lang w:val="pt-BR"/>
              </w:rPr>
              <w:t>Rekaman Mutu</w:t>
            </w:r>
          </w:p>
        </w:tc>
        <w:tc>
          <w:tcPr>
            <w:tcW w:w="7070" w:type="dxa"/>
            <w:shd w:val="clear" w:color="auto" w:fill="auto"/>
          </w:tcPr>
          <w:p w:rsidR="00384C60" w:rsidRPr="00C81366" w:rsidRDefault="00384C60" w:rsidP="00823C1D">
            <w:pPr>
              <w:tabs>
                <w:tab w:val="left" w:pos="360"/>
              </w:tabs>
              <w:spacing w:after="0"/>
              <w:contextualSpacing/>
              <w:jc w:val="both"/>
              <w:rPr>
                <w:rFonts w:ascii="Arial" w:hAnsi="Arial" w:cs="Arial"/>
                <w:sz w:val="20"/>
                <w:szCs w:val="20"/>
              </w:rPr>
            </w:pPr>
            <w:r w:rsidRPr="00C81366">
              <w:rPr>
                <w:rFonts w:ascii="Arial" w:hAnsi="Arial" w:cs="Arial"/>
                <w:sz w:val="20"/>
                <w:szCs w:val="20"/>
              </w:rPr>
              <w:t xml:space="preserve">Permohonan revisi KRS disetujui PA, Kaprodi dan Kajur. Revisi PMK dalam SIAKAD an mahasiswa ybs.  </w:t>
            </w:r>
          </w:p>
        </w:tc>
      </w:tr>
      <w:tr w:rsidR="00384C60" w:rsidRPr="00C81366" w:rsidTr="00BF30D2">
        <w:tc>
          <w:tcPr>
            <w:tcW w:w="2144" w:type="dxa"/>
            <w:shd w:val="clear" w:color="auto" w:fill="FFFFFF" w:themeFill="background1"/>
          </w:tcPr>
          <w:p w:rsidR="00384C60" w:rsidRPr="00C81366" w:rsidRDefault="00384C60" w:rsidP="00823C1D">
            <w:pPr>
              <w:tabs>
                <w:tab w:val="left" w:pos="360"/>
              </w:tabs>
              <w:spacing w:after="0"/>
              <w:contextualSpacing/>
              <w:jc w:val="both"/>
              <w:rPr>
                <w:rFonts w:ascii="Arial" w:hAnsi="Arial" w:cs="Arial"/>
                <w:b/>
                <w:sz w:val="20"/>
                <w:szCs w:val="20"/>
                <w:lang w:val="pt-BR"/>
              </w:rPr>
            </w:pPr>
            <w:r w:rsidRPr="00C81366">
              <w:rPr>
                <w:rFonts w:ascii="Arial" w:hAnsi="Arial" w:cs="Arial"/>
                <w:b/>
                <w:sz w:val="20"/>
                <w:szCs w:val="20"/>
                <w:lang w:val="pt-BR"/>
              </w:rPr>
              <w:t>Sasaran Kinerja</w:t>
            </w:r>
          </w:p>
        </w:tc>
        <w:tc>
          <w:tcPr>
            <w:tcW w:w="7070" w:type="dxa"/>
            <w:shd w:val="clear" w:color="auto" w:fill="auto"/>
          </w:tcPr>
          <w:p w:rsidR="00384C60" w:rsidRPr="00C81366" w:rsidRDefault="00384C60" w:rsidP="00823C1D">
            <w:pPr>
              <w:tabs>
                <w:tab w:val="left" w:pos="360"/>
              </w:tabs>
              <w:spacing w:after="0"/>
              <w:contextualSpacing/>
              <w:jc w:val="both"/>
              <w:rPr>
                <w:rFonts w:ascii="Arial" w:hAnsi="Arial" w:cs="Arial"/>
                <w:sz w:val="20"/>
                <w:szCs w:val="20"/>
              </w:rPr>
            </w:pPr>
            <w:r w:rsidRPr="00C81366">
              <w:rPr>
                <w:rFonts w:ascii="Arial" w:hAnsi="Arial" w:cs="Arial"/>
                <w:sz w:val="20"/>
                <w:szCs w:val="20"/>
              </w:rPr>
              <w:t xml:space="preserve">Revisi KRS dapat terlaksana sesuai ketentuan </w:t>
            </w:r>
          </w:p>
        </w:tc>
      </w:tr>
    </w:tbl>
    <w:p w:rsidR="00384C60" w:rsidRPr="00C81366" w:rsidRDefault="00823C1D" w:rsidP="00823C1D">
      <w:pPr>
        <w:tabs>
          <w:tab w:val="left" w:pos="3366"/>
        </w:tabs>
        <w:spacing w:after="0"/>
        <w:contextualSpacing/>
        <w:jc w:val="both"/>
        <w:rPr>
          <w:rFonts w:ascii="Arial" w:hAnsi="Arial" w:cs="Arial"/>
          <w:b/>
          <w:sz w:val="20"/>
          <w:szCs w:val="20"/>
          <w:lang w:val="en-US"/>
        </w:rPr>
      </w:pPr>
      <w:r>
        <w:rPr>
          <w:rFonts w:ascii="Arial" w:hAnsi="Arial" w:cs="Arial"/>
          <w:b/>
          <w:sz w:val="20"/>
          <w:szCs w:val="20"/>
          <w:lang w:val="en-US"/>
        </w:rPr>
        <w:tab/>
      </w:r>
    </w:p>
    <w:tbl>
      <w:tblPr>
        <w:tblStyle w:val="TableGrid7"/>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709"/>
        <w:gridCol w:w="3119"/>
        <w:gridCol w:w="1701"/>
        <w:gridCol w:w="1984"/>
        <w:gridCol w:w="1701"/>
      </w:tblGrid>
      <w:tr w:rsidR="00384C60" w:rsidRPr="00C81366" w:rsidTr="00BF30D2">
        <w:tc>
          <w:tcPr>
            <w:tcW w:w="709" w:type="dxa"/>
            <w:shd w:val="clear" w:color="auto" w:fill="BFBFBF" w:themeFill="background1" w:themeFillShade="BF"/>
          </w:tcPr>
          <w:p w:rsidR="00384C60" w:rsidRPr="00C81366" w:rsidRDefault="00BF30D2" w:rsidP="00E90A19">
            <w:pPr>
              <w:spacing w:before="40" w:after="40"/>
              <w:jc w:val="center"/>
              <w:rPr>
                <w:rFonts w:ascii="Arial" w:hAnsi="Arial" w:cs="Arial"/>
                <w:b/>
                <w:sz w:val="20"/>
                <w:szCs w:val="20"/>
              </w:rPr>
            </w:pPr>
            <w:r w:rsidRPr="00C81366">
              <w:rPr>
                <w:rFonts w:ascii="Arial" w:hAnsi="Arial" w:cs="Arial"/>
                <w:b/>
                <w:sz w:val="20"/>
                <w:szCs w:val="20"/>
              </w:rPr>
              <w:t xml:space="preserve">NO. </w:t>
            </w:r>
          </w:p>
        </w:tc>
        <w:tc>
          <w:tcPr>
            <w:tcW w:w="3119" w:type="dxa"/>
            <w:shd w:val="clear" w:color="auto" w:fill="BFBFBF" w:themeFill="background1" w:themeFillShade="BF"/>
          </w:tcPr>
          <w:p w:rsidR="00384C60" w:rsidRPr="00C81366" w:rsidRDefault="00BF30D2" w:rsidP="00BF30D2">
            <w:pPr>
              <w:spacing w:before="40" w:after="40"/>
              <w:jc w:val="center"/>
              <w:rPr>
                <w:rFonts w:ascii="Arial" w:hAnsi="Arial" w:cs="Arial"/>
                <w:b/>
                <w:sz w:val="20"/>
                <w:szCs w:val="20"/>
              </w:rPr>
            </w:pPr>
            <w:r w:rsidRPr="00C81366">
              <w:rPr>
                <w:rFonts w:ascii="Arial" w:hAnsi="Arial" w:cs="Arial"/>
                <w:b/>
                <w:sz w:val="20"/>
                <w:szCs w:val="20"/>
              </w:rPr>
              <w:t>AKTI</w:t>
            </w:r>
            <w:r>
              <w:rPr>
                <w:rFonts w:ascii="Arial" w:hAnsi="Arial" w:cs="Arial"/>
                <w:b/>
                <w:sz w:val="20"/>
                <w:szCs w:val="20"/>
              </w:rPr>
              <w:t>V</w:t>
            </w:r>
            <w:r w:rsidRPr="00C81366">
              <w:rPr>
                <w:rFonts w:ascii="Arial" w:hAnsi="Arial" w:cs="Arial"/>
                <w:b/>
                <w:sz w:val="20"/>
                <w:szCs w:val="20"/>
              </w:rPr>
              <w:t>ITAS</w:t>
            </w:r>
          </w:p>
        </w:tc>
        <w:tc>
          <w:tcPr>
            <w:tcW w:w="1701" w:type="dxa"/>
            <w:shd w:val="clear" w:color="auto" w:fill="BFBFBF" w:themeFill="background1" w:themeFillShade="BF"/>
          </w:tcPr>
          <w:p w:rsidR="00384C60" w:rsidRPr="00C81366" w:rsidRDefault="00BF30D2" w:rsidP="00E90A19">
            <w:pPr>
              <w:spacing w:before="40" w:after="40"/>
              <w:jc w:val="center"/>
              <w:rPr>
                <w:rFonts w:ascii="Arial" w:hAnsi="Arial" w:cs="Arial"/>
                <w:b/>
                <w:sz w:val="20"/>
                <w:szCs w:val="20"/>
              </w:rPr>
            </w:pPr>
            <w:r w:rsidRPr="00C81366">
              <w:rPr>
                <w:rFonts w:ascii="Arial" w:hAnsi="Arial" w:cs="Arial"/>
                <w:b/>
                <w:sz w:val="20"/>
                <w:szCs w:val="20"/>
              </w:rPr>
              <w:t>PELAKSANA</w:t>
            </w:r>
          </w:p>
        </w:tc>
        <w:tc>
          <w:tcPr>
            <w:tcW w:w="1984" w:type="dxa"/>
            <w:shd w:val="clear" w:color="auto" w:fill="BFBFBF" w:themeFill="background1" w:themeFillShade="BF"/>
          </w:tcPr>
          <w:p w:rsidR="00384C60" w:rsidRPr="00C81366" w:rsidRDefault="00BF30D2" w:rsidP="00E90A19">
            <w:pPr>
              <w:spacing w:before="40" w:after="40"/>
              <w:jc w:val="center"/>
              <w:rPr>
                <w:rFonts w:ascii="Arial" w:hAnsi="Arial" w:cs="Arial"/>
                <w:b/>
                <w:sz w:val="20"/>
                <w:szCs w:val="20"/>
              </w:rPr>
            </w:pPr>
            <w:r w:rsidRPr="00C81366">
              <w:rPr>
                <w:rFonts w:ascii="Arial" w:hAnsi="Arial" w:cs="Arial"/>
                <w:b/>
                <w:sz w:val="20"/>
                <w:szCs w:val="20"/>
              </w:rPr>
              <w:t>PENANGGUNG JAWAB</w:t>
            </w:r>
          </w:p>
        </w:tc>
        <w:tc>
          <w:tcPr>
            <w:tcW w:w="1701" w:type="dxa"/>
            <w:shd w:val="clear" w:color="auto" w:fill="BFBFBF" w:themeFill="background1" w:themeFillShade="BF"/>
          </w:tcPr>
          <w:p w:rsidR="00384C60" w:rsidRPr="00C81366" w:rsidRDefault="00BF30D2" w:rsidP="00E90A19">
            <w:pPr>
              <w:spacing w:before="40" w:after="40"/>
              <w:jc w:val="center"/>
              <w:rPr>
                <w:rFonts w:ascii="Arial" w:hAnsi="Arial" w:cs="Arial"/>
                <w:b/>
                <w:sz w:val="20"/>
                <w:szCs w:val="20"/>
              </w:rPr>
            </w:pPr>
            <w:r w:rsidRPr="00C81366">
              <w:rPr>
                <w:rFonts w:ascii="Arial" w:hAnsi="Arial" w:cs="Arial"/>
                <w:b/>
                <w:sz w:val="20"/>
                <w:szCs w:val="20"/>
              </w:rPr>
              <w:t>REKAMAN MUTU</w:t>
            </w:r>
          </w:p>
        </w:tc>
      </w:tr>
      <w:tr w:rsidR="00384C60" w:rsidRPr="00C81366" w:rsidTr="00823C1D">
        <w:tc>
          <w:tcPr>
            <w:tcW w:w="709" w:type="dxa"/>
          </w:tcPr>
          <w:p w:rsidR="00384C60" w:rsidRPr="00C81366" w:rsidRDefault="00384C60" w:rsidP="00175391">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119" w:type="dxa"/>
          </w:tcPr>
          <w:p w:rsidR="00384C60" w:rsidRPr="00C81366" w:rsidRDefault="00384C60" w:rsidP="00E90A19">
            <w:pPr>
              <w:overflowPunct w:val="0"/>
              <w:autoSpaceDE w:val="0"/>
              <w:autoSpaceDN w:val="0"/>
              <w:adjustRightInd w:val="0"/>
              <w:spacing w:before="40" w:after="40"/>
              <w:contextualSpacing/>
              <w:jc w:val="both"/>
              <w:textAlignment w:val="baseline"/>
              <w:rPr>
                <w:rFonts w:ascii="Arial" w:hAnsi="Arial" w:cs="Arial"/>
                <w:sz w:val="20"/>
                <w:szCs w:val="20"/>
                <w:lang w:val="sv-SE"/>
              </w:rPr>
            </w:pPr>
            <w:r w:rsidRPr="00C81366">
              <w:rPr>
                <w:rFonts w:ascii="Arial" w:hAnsi="Arial" w:cs="Arial"/>
                <w:sz w:val="20"/>
                <w:szCs w:val="20"/>
                <w:lang w:val="en-US"/>
              </w:rPr>
              <w:t>M</w:t>
            </w:r>
            <w:r w:rsidRPr="00C81366">
              <w:rPr>
                <w:rFonts w:ascii="Arial" w:hAnsi="Arial" w:cs="Arial"/>
                <w:sz w:val="20"/>
                <w:szCs w:val="20"/>
              </w:rPr>
              <w:t xml:space="preserve">engajukan surat permohonan revisi KRS kepada Dekan yang disetujui PA, Ketua Prodi dan Ketua Jurusan </w:t>
            </w:r>
          </w:p>
        </w:tc>
        <w:tc>
          <w:tcPr>
            <w:tcW w:w="1701" w:type="dxa"/>
          </w:tcPr>
          <w:p w:rsidR="00384C60" w:rsidRPr="00C81366" w:rsidRDefault="00384C60" w:rsidP="00E90A19">
            <w:pPr>
              <w:spacing w:before="40" w:after="40"/>
              <w:jc w:val="both"/>
              <w:rPr>
                <w:rFonts w:ascii="Arial" w:hAnsi="Arial" w:cs="Arial"/>
                <w:sz w:val="20"/>
                <w:szCs w:val="20"/>
                <w:lang w:val="es-ES_tradnl"/>
              </w:rPr>
            </w:pPr>
            <w:proofErr w:type="spellStart"/>
            <w:r w:rsidRPr="00C81366">
              <w:rPr>
                <w:rFonts w:ascii="Arial" w:hAnsi="Arial" w:cs="Arial"/>
                <w:sz w:val="20"/>
                <w:szCs w:val="20"/>
                <w:lang w:val="es-ES_tradnl"/>
              </w:rPr>
              <w:t>Mahasiswa</w:t>
            </w:r>
            <w:proofErr w:type="spellEnd"/>
          </w:p>
        </w:tc>
        <w:tc>
          <w:tcPr>
            <w:tcW w:w="1984"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 xml:space="preserve">PA, Kaprodi, Kajur </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 xml:space="preserve">Surat permohonan revisi KRS untuk  mata kuliah tertentu yang diajukan. </w:t>
            </w:r>
          </w:p>
        </w:tc>
      </w:tr>
      <w:tr w:rsidR="00384C60" w:rsidRPr="00C81366" w:rsidTr="00823C1D">
        <w:tc>
          <w:tcPr>
            <w:tcW w:w="709" w:type="dxa"/>
          </w:tcPr>
          <w:p w:rsidR="00384C60" w:rsidRPr="00C81366" w:rsidRDefault="00384C60" w:rsidP="00175391">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rPr>
            </w:pPr>
          </w:p>
        </w:tc>
        <w:tc>
          <w:tcPr>
            <w:tcW w:w="3119" w:type="dxa"/>
          </w:tcPr>
          <w:p w:rsidR="00384C60" w:rsidRPr="00C81366" w:rsidRDefault="00384C60" w:rsidP="00E90A19">
            <w:pPr>
              <w:overflowPunct w:val="0"/>
              <w:autoSpaceDE w:val="0"/>
              <w:autoSpaceDN w:val="0"/>
              <w:adjustRightInd w:val="0"/>
              <w:spacing w:before="40" w:after="40"/>
              <w:contextualSpacing/>
              <w:jc w:val="both"/>
              <w:textAlignment w:val="baseline"/>
              <w:rPr>
                <w:rFonts w:ascii="Arial" w:hAnsi="Arial" w:cs="Arial"/>
                <w:sz w:val="20"/>
                <w:szCs w:val="20"/>
              </w:rPr>
            </w:pPr>
            <w:r w:rsidRPr="00C81366">
              <w:rPr>
                <w:rFonts w:ascii="Arial" w:hAnsi="Arial" w:cs="Arial"/>
                <w:sz w:val="20"/>
                <w:szCs w:val="20"/>
              </w:rPr>
              <w:t xml:space="preserve">Verifikasi ajuan permohonan revisi KRS dengan ketentuan pertimbangan alasan yang dapat dipertanggungjawabkan dan waktu pengajuan sesuai ketentuan </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 xml:space="preserve">Kasubbag Pendidikan </w:t>
            </w:r>
          </w:p>
        </w:tc>
        <w:tc>
          <w:tcPr>
            <w:tcW w:w="1984"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PD I</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Disposisi</w:t>
            </w:r>
          </w:p>
        </w:tc>
      </w:tr>
      <w:tr w:rsidR="00384C60" w:rsidRPr="00C81366" w:rsidTr="00823C1D">
        <w:tc>
          <w:tcPr>
            <w:tcW w:w="709" w:type="dxa"/>
          </w:tcPr>
          <w:p w:rsidR="00384C60" w:rsidRPr="00C81366" w:rsidRDefault="00384C60" w:rsidP="00175391">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rPr>
            </w:pPr>
          </w:p>
        </w:tc>
        <w:tc>
          <w:tcPr>
            <w:tcW w:w="3119" w:type="dxa"/>
          </w:tcPr>
          <w:p w:rsidR="00384C60" w:rsidRPr="00C81366" w:rsidRDefault="00384C60" w:rsidP="00E90A19">
            <w:pPr>
              <w:overflowPunct w:val="0"/>
              <w:autoSpaceDE w:val="0"/>
              <w:autoSpaceDN w:val="0"/>
              <w:adjustRightInd w:val="0"/>
              <w:spacing w:before="40" w:after="40"/>
              <w:contextualSpacing/>
              <w:jc w:val="both"/>
              <w:textAlignment w:val="baseline"/>
              <w:rPr>
                <w:rFonts w:ascii="Arial" w:hAnsi="Arial" w:cs="Arial"/>
                <w:sz w:val="20"/>
                <w:szCs w:val="20"/>
              </w:rPr>
            </w:pPr>
            <w:r w:rsidRPr="00C81366">
              <w:rPr>
                <w:rFonts w:ascii="Arial" w:hAnsi="Arial" w:cs="Arial"/>
                <w:sz w:val="20"/>
                <w:szCs w:val="20"/>
              </w:rPr>
              <w:t>Menyetujui/ menolak ajuan permohonan revisi KRS mahasiswa ybs</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 xml:space="preserve">PD I </w:t>
            </w:r>
          </w:p>
        </w:tc>
        <w:tc>
          <w:tcPr>
            <w:tcW w:w="1984"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 xml:space="preserve">Dekan </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Disposisi</w:t>
            </w:r>
          </w:p>
        </w:tc>
      </w:tr>
      <w:tr w:rsidR="00384C60" w:rsidRPr="00C81366" w:rsidTr="00823C1D">
        <w:tc>
          <w:tcPr>
            <w:tcW w:w="709" w:type="dxa"/>
          </w:tcPr>
          <w:p w:rsidR="00384C60" w:rsidRPr="00C81366" w:rsidRDefault="00384C60" w:rsidP="00175391">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rPr>
            </w:pPr>
          </w:p>
        </w:tc>
        <w:tc>
          <w:tcPr>
            <w:tcW w:w="3119" w:type="dxa"/>
          </w:tcPr>
          <w:p w:rsidR="00384C60" w:rsidRPr="00C81366" w:rsidRDefault="00384C60" w:rsidP="00E90A19">
            <w:pPr>
              <w:overflowPunct w:val="0"/>
              <w:autoSpaceDE w:val="0"/>
              <w:autoSpaceDN w:val="0"/>
              <w:adjustRightInd w:val="0"/>
              <w:spacing w:before="40" w:after="40"/>
              <w:contextualSpacing/>
              <w:jc w:val="both"/>
              <w:textAlignment w:val="baseline"/>
              <w:rPr>
                <w:rFonts w:ascii="Arial" w:hAnsi="Arial" w:cs="Arial"/>
                <w:sz w:val="20"/>
                <w:szCs w:val="20"/>
              </w:rPr>
            </w:pPr>
            <w:r w:rsidRPr="00C81366">
              <w:rPr>
                <w:rFonts w:ascii="Arial" w:hAnsi="Arial" w:cs="Arial"/>
                <w:sz w:val="20"/>
                <w:szCs w:val="20"/>
              </w:rPr>
              <w:t xml:space="preserve">Melaksanakan disposisi PD I; Setuju ; menginput revisi mata </w:t>
            </w:r>
            <w:r w:rsidRPr="00C81366">
              <w:rPr>
                <w:rFonts w:ascii="Arial" w:hAnsi="Arial" w:cs="Arial"/>
                <w:sz w:val="20"/>
                <w:szCs w:val="20"/>
              </w:rPr>
              <w:lastRenderedPageBreak/>
              <w:t xml:space="preserve">kuliah diminta ke dalam sistem SIAKAD </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lastRenderedPageBreak/>
              <w:t xml:space="preserve">Operator </w:t>
            </w:r>
            <w:r w:rsidRPr="00C81366">
              <w:rPr>
                <w:rFonts w:ascii="Arial" w:hAnsi="Arial" w:cs="Arial"/>
                <w:sz w:val="20"/>
                <w:szCs w:val="20"/>
              </w:rPr>
              <w:lastRenderedPageBreak/>
              <w:t>SIAKAD Fakultas</w:t>
            </w:r>
          </w:p>
        </w:tc>
        <w:tc>
          <w:tcPr>
            <w:tcW w:w="1984"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lastRenderedPageBreak/>
              <w:t xml:space="preserve">Kasubbag </w:t>
            </w:r>
            <w:r w:rsidRPr="00C81366">
              <w:rPr>
                <w:rFonts w:ascii="Arial" w:hAnsi="Arial" w:cs="Arial"/>
                <w:sz w:val="20"/>
                <w:szCs w:val="20"/>
              </w:rPr>
              <w:lastRenderedPageBreak/>
              <w:t>Pendidikan</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lastRenderedPageBreak/>
              <w:t xml:space="preserve">KRS direvisi ke </w:t>
            </w:r>
            <w:r w:rsidRPr="00C81366">
              <w:rPr>
                <w:rFonts w:ascii="Arial" w:hAnsi="Arial" w:cs="Arial"/>
                <w:sz w:val="20"/>
                <w:szCs w:val="20"/>
              </w:rPr>
              <w:lastRenderedPageBreak/>
              <w:t>dalam sistem</w:t>
            </w:r>
          </w:p>
        </w:tc>
      </w:tr>
      <w:tr w:rsidR="00384C60" w:rsidRPr="00C81366" w:rsidTr="00823C1D">
        <w:tc>
          <w:tcPr>
            <w:tcW w:w="709" w:type="dxa"/>
          </w:tcPr>
          <w:p w:rsidR="00384C60" w:rsidRPr="00C81366" w:rsidRDefault="00384C60" w:rsidP="00175391">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119" w:type="dxa"/>
          </w:tcPr>
          <w:p w:rsidR="00384C60" w:rsidRPr="00C81366" w:rsidRDefault="00384C60" w:rsidP="00E90A19">
            <w:pPr>
              <w:overflowPunct w:val="0"/>
              <w:autoSpaceDE w:val="0"/>
              <w:autoSpaceDN w:val="0"/>
              <w:adjustRightInd w:val="0"/>
              <w:spacing w:before="40" w:after="40"/>
              <w:contextualSpacing/>
              <w:jc w:val="both"/>
              <w:textAlignment w:val="baseline"/>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encetak sendiri KRS yang telah direvisi sebanyak 3 lembar untuk divalidasi PA dan disahkan/ distempel adminjur </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 xml:space="preserve">Mahasiswa </w:t>
            </w:r>
          </w:p>
        </w:tc>
        <w:tc>
          <w:tcPr>
            <w:tcW w:w="1984"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 xml:space="preserve">Adminjur dan PA </w:t>
            </w:r>
          </w:p>
        </w:tc>
        <w:tc>
          <w:tcPr>
            <w:tcW w:w="1701" w:type="dxa"/>
          </w:tcPr>
          <w:p w:rsidR="00384C60" w:rsidRPr="00C81366" w:rsidRDefault="00384C60" w:rsidP="00E90A19">
            <w:pPr>
              <w:spacing w:before="40" w:after="40"/>
              <w:jc w:val="both"/>
              <w:rPr>
                <w:rFonts w:ascii="Arial" w:hAnsi="Arial" w:cs="Arial"/>
                <w:sz w:val="20"/>
                <w:szCs w:val="20"/>
              </w:rPr>
            </w:pPr>
            <w:r w:rsidRPr="00C81366">
              <w:rPr>
                <w:rFonts w:ascii="Arial" w:hAnsi="Arial" w:cs="Arial"/>
                <w:sz w:val="20"/>
                <w:szCs w:val="20"/>
              </w:rPr>
              <w:t>KRS perubahan digunakan untuk kuliah</w:t>
            </w:r>
          </w:p>
        </w:tc>
      </w:tr>
    </w:tbl>
    <w:p w:rsidR="00823C1D" w:rsidRDefault="00823C1D" w:rsidP="00384C60">
      <w:pPr>
        <w:rPr>
          <w:rFonts w:ascii="Arial" w:hAnsi="Arial" w:cs="Arial"/>
          <w:sz w:val="20"/>
          <w:szCs w:val="20"/>
        </w:rPr>
      </w:pPr>
    </w:p>
    <w:p w:rsidR="00823C1D" w:rsidRDefault="00823C1D">
      <w:pPr>
        <w:rPr>
          <w:rFonts w:ascii="Arial" w:hAnsi="Arial" w:cs="Arial"/>
          <w:sz w:val="20"/>
          <w:szCs w:val="20"/>
        </w:rPr>
      </w:pPr>
      <w:r>
        <w:rPr>
          <w:rFonts w:ascii="Arial" w:hAnsi="Arial" w:cs="Arial"/>
          <w:sz w:val="20"/>
          <w:szCs w:val="20"/>
        </w:rPr>
        <w:br w:type="page"/>
      </w:r>
    </w:p>
    <w:p w:rsidR="00823C1D" w:rsidRDefault="00823C1D" w:rsidP="00384C60">
      <w:pPr>
        <w:rPr>
          <w:rFonts w:ascii="Arial" w:hAnsi="Arial" w:cs="Arial"/>
          <w:b/>
          <w:i/>
          <w:sz w:val="20"/>
          <w:szCs w:val="20"/>
          <w:lang w:val="en-US"/>
        </w:rPr>
      </w:pPr>
      <w:r>
        <w:rPr>
          <w:rFonts w:ascii="Arial" w:hAnsi="Arial" w:cs="Arial"/>
          <w:b/>
          <w:i/>
          <w:sz w:val="20"/>
          <w:szCs w:val="20"/>
          <w:lang w:val="en-US"/>
        </w:rPr>
        <w:lastRenderedPageBreak/>
        <w:t>Flowchart</w:t>
      </w:r>
    </w:p>
    <w:p w:rsidR="00685FF9" w:rsidRPr="00823C1D" w:rsidRDefault="00823C1D" w:rsidP="00823C1D">
      <w:pPr>
        <w:jc w:val="center"/>
        <w:rPr>
          <w:rFonts w:ascii="Arial" w:hAnsi="Arial" w:cs="Arial"/>
          <w:b/>
          <w:i/>
          <w:sz w:val="20"/>
          <w:szCs w:val="20"/>
          <w:lang w:val="en-US"/>
        </w:rPr>
      </w:pPr>
      <w:r>
        <w:rPr>
          <w:rFonts w:ascii="Arial" w:hAnsi="Arial" w:cs="Arial"/>
          <w:b/>
          <w:i/>
          <w:noProof/>
          <w:sz w:val="20"/>
          <w:szCs w:val="20"/>
          <w:lang w:eastAsia="id-ID"/>
        </w:rPr>
        <w:drawing>
          <wp:inline distT="0" distB="0" distL="0" distR="0">
            <wp:extent cx="5433238" cy="6545198"/>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39511" cy="6552755"/>
                    </a:xfrm>
                    <a:prstGeom prst="rect">
                      <a:avLst/>
                    </a:prstGeom>
                  </pic:spPr>
                </pic:pic>
              </a:graphicData>
            </a:graphic>
          </wp:inline>
        </w:drawing>
      </w:r>
    </w:p>
    <w:sectPr w:rsidR="00685FF9" w:rsidRPr="00823C1D" w:rsidSect="00685FF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07" w:rsidRDefault="00F45A07" w:rsidP="002F2E71">
      <w:pPr>
        <w:spacing w:after="0" w:line="240" w:lineRule="auto"/>
      </w:pPr>
      <w:r>
        <w:separator/>
      </w:r>
    </w:p>
  </w:endnote>
  <w:endnote w:type="continuationSeparator" w:id="0">
    <w:p w:rsidR="00F45A07" w:rsidRDefault="00F45A07" w:rsidP="002F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Condensed">
    <w:charset w:val="00"/>
    <w:family w:val="swiss"/>
    <w:pitch w:val="variable"/>
    <w:sig w:usb0="E7000EFF" w:usb1="5200F5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E7" w:rsidRDefault="00E61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E7" w:rsidRDefault="00E61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E7" w:rsidRDefault="00E61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07" w:rsidRDefault="00F45A07" w:rsidP="002F2E71">
      <w:pPr>
        <w:spacing w:after="0" w:line="240" w:lineRule="auto"/>
      </w:pPr>
      <w:r>
        <w:separator/>
      </w:r>
    </w:p>
  </w:footnote>
  <w:footnote w:type="continuationSeparator" w:id="0">
    <w:p w:rsidR="00F45A07" w:rsidRDefault="00F45A07" w:rsidP="002F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E7" w:rsidRDefault="00E61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4A0"/>
    </w:tblPr>
    <w:tblGrid>
      <w:gridCol w:w="1980"/>
      <w:gridCol w:w="1555"/>
      <w:gridCol w:w="605"/>
      <w:gridCol w:w="5074"/>
    </w:tblGrid>
    <w:tr w:rsidR="002F2E71" w:rsidRPr="00BF30D2" w:rsidTr="00BF30D2">
      <w:trPr>
        <w:trHeight w:val="1975"/>
      </w:trPr>
      <w:tc>
        <w:tcPr>
          <w:tcW w:w="3535" w:type="dxa"/>
          <w:gridSpan w:val="2"/>
          <w:shd w:val="clear" w:color="auto" w:fill="FFFFFF" w:themeFill="background1"/>
          <w:vAlign w:val="center"/>
        </w:tcPr>
        <w:p w:rsidR="002F2E71" w:rsidRPr="00BF30D2" w:rsidRDefault="002F2E71" w:rsidP="007937CB">
          <w:pPr>
            <w:pStyle w:val="MediumGrid21"/>
            <w:rPr>
              <w:rFonts w:ascii="Arial" w:hAnsi="Arial" w:cs="Arial"/>
              <w:sz w:val="20"/>
              <w:szCs w:val="20"/>
            </w:rPr>
          </w:pPr>
          <w:r w:rsidRPr="00BF30D2">
            <w:rPr>
              <w:rFonts w:ascii="Arial" w:hAnsi="Arial" w:cs="Arial"/>
              <w:noProof/>
              <w:sz w:val="20"/>
              <w:szCs w:val="20"/>
              <w:lang w:eastAsia="id-ID"/>
            </w:rPr>
            <w:drawing>
              <wp:inline distT="0" distB="0" distL="0" distR="0">
                <wp:extent cx="14668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123950"/>
                        </a:xfrm>
                        <a:prstGeom prst="rect">
                          <a:avLst/>
                        </a:prstGeom>
                        <a:noFill/>
                        <a:ln w="9525">
                          <a:noFill/>
                          <a:miter lim="800000"/>
                          <a:headEnd/>
                          <a:tailEnd/>
                        </a:ln>
                      </pic:spPr>
                    </pic:pic>
                  </a:graphicData>
                </a:graphic>
              </wp:inline>
            </w:drawing>
          </w:r>
        </w:p>
      </w:tc>
      <w:tc>
        <w:tcPr>
          <w:tcW w:w="5679" w:type="dxa"/>
          <w:gridSpan w:val="2"/>
          <w:shd w:val="clear" w:color="auto" w:fill="FFFFFF" w:themeFill="background1"/>
          <w:vAlign w:val="center"/>
        </w:tcPr>
        <w:p w:rsidR="00E61BE7" w:rsidRDefault="00E61BE7" w:rsidP="00E61BE7">
          <w:pPr>
            <w:pStyle w:val="Header"/>
            <w:jc w:val="center"/>
            <w:rPr>
              <w:rFonts w:ascii="Arial" w:hAnsi="Arial" w:cs="Arial"/>
              <w:sz w:val="20"/>
              <w:szCs w:val="20"/>
            </w:rPr>
          </w:pPr>
          <w:r>
            <w:rPr>
              <w:rFonts w:ascii="Arial" w:hAnsi="Arial" w:cs="Arial"/>
              <w:sz w:val="20"/>
              <w:szCs w:val="20"/>
            </w:rPr>
            <w:t>FAKULTAS</w:t>
          </w:r>
        </w:p>
        <w:p w:rsidR="002F2E71" w:rsidRPr="00BF30D2" w:rsidRDefault="00A120ED" w:rsidP="007937CB">
          <w:pPr>
            <w:pStyle w:val="MediumGrid21"/>
            <w:jc w:val="center"/>
            <w:rPr>
              <w:rFonts w:ascii="Arial" w:hAnsi="Arial" w:cs="Arial"/>
              <w:sz w:val="20"/>
              <w:szCs w:val="20"/>
            </w:rPr>
          </w:pPr>
          <w:r w:rsidRPr="00BF30D2">
            <w:rPr>
              <w:rFonts w:ascii="Arial" w:hAnsi="Arial" w:cs="Arial"/>
              <w:sz w:val="20"/>
              <w:szCs w:val="20"/>
            </w:rPr>
            <w:t>SUB BAGIAN PENDIDIKAN</w:t>
          </w:r>
        </w:p>
      </w:tc>
    </w:tr>
    <w:tr w:rsidR="00392F9C" w:rsidRPr="00BF30D2" w:rsidTr="00BF30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392F9C" w:rsidRPr="00BF30D2" w:rsidRDefault="00392F9C" w:rsidP="007937CB">
          <w:pPr>
            <w:pStyle w:val="Header"/>
            <w:spacing w:before="40" w:after="40"/>
            <w:rPr>
              <w:rFonts w:ascii="Arial" w:hAnsi="Arial" w:cs="Arial"/>
              <w:sz w:val="20"/>
              <w:szCs w:val="20"/>
            </w:rPr>
          </w:pPr>
          <w:r w:rsidRPr="00BF30D2">
            <w:rPr>
              <w:rFonts w:ascii="Arial" w:hAnsi="Arial" w:cs="Arial"/>
              <w:sz w:val="20"/>
              <w:szCs w:val="20"/>
            </w:rPr>
            <w:t xml:space="preserve">Nomor </w:t>
          </w:r>
        </w:p>
      </w:tc>
      <w:tc>
        <w:tcPr>
          <w:tcW w:w="2160" w:type="dxa"/>
          <w:gridSpan w:val="2"/>
          <w:shd w:val="clear" w:color="auto" w:fill="FFFFFF" w:themeFill="background1"/>
        </w:tcPr>
        <w:p w:rsidR="00392F9C" w:rsidRPr="00BF30D2" w:rsidRDefault="00392F9C" w:rsidP="00654AAF">
          <w:pPr>
            <w:pStyle w:val="Header"/>
            <w:spacing w:before="40" w:after="40"/>
            <w:rPr>
              <w:rFonts w:ascii="Arial" w:hAnsi="Arial" w:cs="Arial"/>
              <w:sz w:val="20"/>
              <w:szCs w:val="20"/>
              <w:lang w:val="en-US"/>
            </w:rPr>
          </w:pPr>
          <w:r w:rsidRPr="00BF30D2">
            <w:rPr>
              <w:rFonts w:ascii="Arial" w:hAnsi="Arial" w:cs="Arial"/>
              <w:sz w:val="20"/>
              <w:szCs w:val="20"/>
            </w:rPr>
            <w:t>UN27-F</w:t>
          </w:r>
          <w:r w:rsidRPr="00BF30D2">
            <w:rPr>
              <w:rFonts w:ascii="Arial" w:hAnsi="Arial" w:cs="Arial"/>
              <w:sz w:val="20"/>
              <w:szCs w:val="20"/>
              <w:lang w:val="en-US"/>
            </w:rPr>
            <w:t>3</w:t>
          </w:r>
          <w:r w:rsidRPr="00BF30D2">
            <w:rPr>
              <w:rFonts w:ascii="Arial" w:hAnsi="Arial" w:cs="Arial"/>
              <w:sz w:val="20"/>
              <w:szCs w:val="20"/>
            </w:rPr>
            <w:t>.PM</w:t>
          </w:r>
          <w:r w:rsidRPr="00BF30D2">
            <w:rPr>
              <w:rFonts w:ascii="Arial" w:hAnsi="Arial" w:cs="Arial"/>
              <w:sz w:val="20"/>
              <w:szCs w:val="20"/>
              <w:lang w:val="en-US"/>
            </w:rPr>
            <w:t>26</w:t>
          </w:r>
        </w:p>
      </w:tc>
      <w:tc>
        <w:tcPr>
          <w:tcW w:w="5074" w:type="dxa"/>
          <w:vMerge w:val="restart"/>
          <w:shd w:val="clear" w:color="auto" w:fill="FFFFFF" w:themeFill="background1"/>
          <w:vAlign w:val="center"/>
        </w:tcPr>
        <w:p w:rsidR="00392F9C" w:rsidRPr="00BF30D2" w:rsidRDefault="00392F9C" w:rsidP="00BF30D2">
          <w:pPr>
            <w:spacing w:after="120"/>
            <w:contextualSpacing/>
            <w:jc w:val="center"/>
            <w:outlineLvl w:val="0"/>
            <w:rPr>
              <w:rFonts w:ascii="Arial" w:hAnsi="Arial" w:cs="Arial"/>
              <w:color w:val="000000"/>
              <w:sz w:val="20"/>
              <w:szCs w:val="20"/>
              <w:lang w:val="en-US"/>
            </w:rPr>
          </w:pPr>
          <w:r w:rsidRPr="00BF30D2">
            <w:rPr>
              <w:rFonts w:ascii="Arial" w:hAnsi="Arial" w:cs="Arial"/>
              <w:b/>
              <w:bCs/>
              <w:sz w:val="20"/>
              <w:szCs w:val="20"/>
            </w:rPr>
            <w:t>PROSEDUR MUTU PERMOHONAN REVISI KRS</w:t>
          </w:r>
          <w:r w:rsidR="00BF30D2">
            <w:rPr>
              <w:rFonts w:ascii="Arial" w:hAnsi="Arial" w:cs="Arial"/>
              <w:b/>
              <w:bCs/>
              <w:sz w:val="20"/>
              <w:szCs w:val="20"/>
            </w:rPr>
            <w:t xml:space="preserve"> </w:t>
          </w:r>
          <w:r w:rsidRPr="00BF30D2">
            <w:rPr>
              <w:rFonts w:ascii="Arial" w:hAnsi="Arial" w:cs="Arial"/>
              <w:b/>
              <w:sz w:val="20"/>
              <w:szCs w:val="20"/>
            </w:rPr>
            <w:t>(KARTU RENCANA STUDI)</w:t>
          </w:r>
        </w:p>
      </w:tc>
    </w:tr>
    <w:tr w:rsidR="00392F9C" w:rsidRPr="00BF30D2" w:rsidTr="00BF30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392F9C" w:rsidRPr="00BF30D2" w:rsidRDefault="00392F9C" w:rsidP="007937CB">
          <w:pPr>
            <w:pStyle w:val="Header"/>
            <w:spacing w:before="40" w:after="40"/>
            <w:rPr>
              <w:rFonts w:ascii="Arial" w:hAnsi="Arial" w:cs="Arial"/>
              <w:sz w:val="20"/>
              <w:szCs w:val="20"/>
            </w:rPr>
          </w:pPr>
          <w:r w:rsidRPr="00BF30D2">
            <w:rPr>
              <w:rFonts w:ascii="Arial" w:hAnsi="Arial" w:cs="Arial"/>
              <w:sz w:val="20"/>
              <w:szCs w:val="20"/>
            </w:rPr>
            <w:t>Tanggal Terbit</w:t>
          </w:r>
        </w:p>
      </w:tc>
      <w:tc>
        <w:tcPr>
          <w:tcW w:w="2160" w:type="dxa"/>
          <w:gridSpan w:val="2"/>
          <w:shd w:val="clear" w:color="auto" w:fill="FFFFFF" w:themeFill="background1"/>
        </w:tcPr>
        <w:p w:rsidR="00392F9C" w:rsidRPr="00BF30D2" w:rsidRDefault="00392F9C" w:rsidP="00654AAF">
          <w:pPr>
            <w:pStyle w:val="Header"/>
            <w:spacing w:before="40" w:after="40"/>
            <w:rPr>
              <w:rFonts w:ascii="Arial" w:hAnsi="Arial" w:cs="Arial"/>
              <w:sz w:val="20"/>
              <w:szCs w:val="20"/>
              <w:lang w:val="en-US"/>
            </w:rPr>
          </w:pPr>
          <w:r w:rsidRPr="00BF30D2">
            <w:rPr>
              <w:rFonts w:ascii="Arial" w:hAnsi="Arial" w:cs="Arial"/>
              <w:sz w:val="20"/>
              <w:szCs w:val="20"/>
              <w:lang w:val="en-US"/>
            </w:rPr>
            <w:t xml:space="preserve">03 </w:t>
          </w:r>
          <w:proofErr w:type="spellStart"/>
          <w:r w:rsidRPr="00BF30D2">
            <w:rPr>
              <w:rFonts w:ascii="Arial" w:hAnsi="Arial" w:cs="Arial"/>
              <w:sz w:val="20"/>
              <w:szCs w:val="20"/>
              <w:lang w:val="en-US"/>
            </w:rPr>
            <w:t>Juni</w:t>
          </w:r>
          <w:proofErr w:type="spellEnd"/>
          <w:r w:rsidRPr="00BF30D2">
            <w:rPr>
              <w:rFonts w:ascii="Arial" w:hAnsi="Arial" w:cs="Arial"/>
              <w:sz w:val="20"/>
              <w:szCs w:val="20"/>
              <w:lang w:val="en-US"/>
            </w:rPr>
            <w:t xml:space="preserve"> 2013</w:t>
          </w:r>
        </w:p>
      </w:tc>
      <w:tc>
        <w:tcPr>
          <w:tcW w:w="5074" w:type="dxa"/>
          <w:vMerge/>
          <w:shd w:val="clear" w:color="auto" w:fill="FFFFFF" w:themeFill="background1"/>
        </w:tcPr>
        <w:p w:rsidR="00392F9C" w:rsidRPr="00BF30D2" w:rsidRDefault="00392F9C" w:rsidP="007937CB">
          <w:pPr>
            <w:pStyle w:val="Header"/>
            <w:spacing w:before="40" w:after="40"/>
            <w:rPr>
              <w:rFonts w:ascii="Arial" w:hAnsi="Arial" w:cs="Arial"/>
              <w:sz w:val="20"/>
              <w:szCs w:val="20"/>
            </w:rPr>
          </w:pPr>
        </w:p>
      </w:tc>
    </w:tr>
    <w:tr w:rsidR="002F2E71" w:rsidRPr="00BF30D2" w:rsidTr="00BF30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BF30D2" w:rsidRDefault="002F2E71" w:rsidP="007937CB">
          <w:pPr>
            <w:pStyle w:val="Header"/>
            <w:spacing w:before="40" w:after="40"/>
            <w:rPr>
              <w:rFonts w:ascii="Arial" w:hAnsi="Arial" w:cs="Arial"/>
              <w:sz w:val="20"/>
              <w:szCs w:val="20"/>
            </w:rPr>
          </w:pPr>
          <w:r w:rsidRPr="00BF30D2">
            <w:rPr>
              <w:rFonts w:ascii="Arial" w:hAnsi="Arial" w:cs="Arial"/>
              <w:sz w:val="20"/>
              <w:szCs w:val="20"/>
            </w:rPr>
            <w:t>Revisi</w:t>
          </w:r>
        </w:p>
      </w:tc>
      <w:tc>
        <w:tcPr>
          <w:tcW w:w="2160" w:type="dxa"/>
          <w:gridSpan w:val="2"/>
          <w:shd w:val="clear" w:color="auto" w:fill="FFFFFF" w:themeFill="background1"/>
        </w:tcPr>
        <w:p w:rsidR="002F2E71" w:rsidRPr="00BF30D2" w:rsidRDefault="002F2E71" w:rsidP="007937CB">
          <w:pPr>
            <w:pStyle w:val="Header"/>
            <w:spacing w:before="40" w:after="40"/>
            <w:rPr>
              <w:rFonts w:ascii="Arial" w:hAnsi="Arial" w:cs="Arial"/>
              <w:sz w:val="20"/>
              <w:szCs w:val="20"/>
            </w:rPr>
          </w:pPr>
          <w:r w:rsidRPr="00BF30D2">
            <w:rPr>
              <w:rFonts w:ascii="Arial" w:hAnsi="Arial" w:cs="Arial"/>
              <w:sz w:val="20"/>
              <w:szCs w:val="20"/>
            </w:rPr>
            <w:t>00</w:t>
          </w:r>
        </w:p>
      </w:tc>
      <w:tc>
        <w:tcPr>
          <w:tcW w:w="5074" w:type="dxa"/>
          <w:vMerge/>
          <w:shd w:val="clear" w:color="auto" w:fill="FFFFFF" w:themeFill="background1"/>
        </w:tcPr>
        <w:p w:rsidR="002F2E71" w:rsidRPr="00BF30D2" w:rsidRDefault="002F2E71" w:rsidP="007937CB">
          <w:pPr>
            <w:pStyle w:val="Header"/>
            <w:spacing w:before="40" w:after="40"/>
            <w:rPr>
              <w:rFonts w:ascii="Arial" w:hAnsi="Arial" w:cs="Arial"/>
              <w:sz w:val="20"/>
              <w:szCs w:val="20"/>
            </w:rPr>
          </w:pPr>
        </w:p>
      </w:tc>
    </w:tr>
    <w:tr w:rsidR="002F2E71" w:rsidRPr="00BF30D2" w:rsidTr="00BF30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BF30D2" w:rsidRDefault="002F2E71" w:rsidP="007937CB">
          <w:pPr>
            <w:pStyle w:val="Header"/>
            <w:spacing w:before="40" w:after="40"/>
            <w:rPr>
              <w:rFonts w:ascii="Arial" w:hAnsi="Arial" w:cs="Arial"/>
              <w:sz w:val="20"/>
              <w:szCs w:val="20"/>
            </w:rPr>
          </w:pPr>
          <w:r w:rsidRPr="00BF30D2">
            <w:rPr>
              <w:rFonts w:ascii="Arial" w:hAnsi="Arial" w:cs="Arial"/>
              <w:sz w:val="20"/>
              <w:szCs w:val="20"/>
            </w:rPr>
            <w:t>Halaman</w:t>
          </w:r>
        </w:p>
      </w:tc>
      <w:tc>
        <w:tcPr>
          <w:tcW w:w="2160" w:type="dxa"/>
          <w:gridSpan w:val="2"/>
          <w:shd w:val="clear" w:color="auto" w:fill="FFFFFF" w:themeFill="background1"/>
        </w:tcPr>
        <w:p w:rsidR="002F2E71" w:rsidRPr="00BF30D2" w:rsidRDefault="007B78ED" w:rsidP="007937CB">
          <w:pPr>
            <w:pStyle w:val="Header"/>
            <w:spacing w:before="40" w:after="40"/>
            <w:rPr>
              <w:rFonts w:ascii="Arial" w:hAnsi="Arial" w:cs="Arial"/>
              <w:sz w:val="20"/>
              <w:szCs w:val="20"/>
            </w:rPr>
          </w:pPr>
          <w:r w:rsidRPr="00BF30D2">
            <w:rPr>
              <w:rFonts w:ascii="Arial" w:hAnsi="Arial" w:cs="Arial"/>
              <w:sz w:val="20"/>
              <w:szCs w:val="20"/>
            </w:rPr>
            <w:fldChar w:fldCharType="begin"/>
          </w:r>
          <w:r w:rsidR="00B802F3" w:rsidRPr="00BF30D2">
            <w:rPr>
              <w:rFonts w:ascii="Arial" w:hAnsi="Arial" w:cs="Arial"/>
              <w:sz w:val="20"/>
              <w:szCs w:val="20"/>
            </w:rPr>
            <w:instrText xml:space="preserve"> PAGE </w:instrText>
          </w:r>
          <w:r w:rsidRPr="00BF30D2">
            <w:rPr>
              <w:rFonts w:ascii="Arial" w:hAnsi="Arial" w:cs="Arial"/>
              <w:sz w:val="20"/>
              <w:szCs w:val="20"/>
            </w:rPr>
            <w:fldChar w:fldCharType="separate"/>
          </w:r>
          <w:r w:rsidR="00E61BE7">
            <w:rPr>
              <w:rFonts w:ascii="Arial" w:hAnsi="Arial" w:cs="Arial"/>
              <w:noProof/>
              <w:sz w:val="20"/>
              <w:szCs w:val="20"/>
            </w:rPr>
            <w:t>3</w:t>
          </w:r>
          <w:r w:rsidRPr="00BF30D2">
            <w:rPr>
              <w:rFonts w:ascii="Arial" w:hAnsi="Arial" w:cs="Arial"/>
              <w:sz w:val="20"/>
              <w:szCs w:val="20"/>
            </w:rPr>
            <w:fldChar w:fldCharType="end"/>
          </w:r>
          <w:r w:rsidR="00B802F3" w:rsidRPr="00BF30D2">
            <w:rPr>
              <w:rFonts w:ascii="Arial" w:hAnsi="Arial" w:cs="Arial"/>
              <w:sz w:val="20"/>
              <w:szCs w:val="20"/>
            </w:rPr>
            <w:t>/</w:t>
          </w:r>
          <w:r w:rsidRPr="00BF30D2">
            <w:rPr>
              <w:rFonts w:ascii="Arial" w:hAnsi="Arial" w:cs="Arial"/>
              <w:sz w:val="20"/>
              <w:szCs w:val="20"/>
            </w:rPr>
            <w:fldChar w:fldCharType="begin"/>
          </w:r>
          <w:r w:rsidR="00B802F3" w:rsidRPr="00BF30D2">
            <w:rPr>
              <w:rFonts w:ascii="Arial" w:hAnsi="Arial" w:cs="Arial"/>
              <w:sz w:val="20"/>
              <w:szCs w:val="20"/>
            </w:rPr>
            <w:instrText xml:space="preserve"> NUMPAGES  </w:instrText>
          </w:r>
          <w:r w:rsidRPr="00BF30D2">
            <w:rPr>
              <w:rFonts w:ascii="Arial" w:hAnsi="Arial" w:cs="Arial"/>
              <w:sz w:val="20"/>
              <w:szCs w:val="20"/>
            </w:rPr>
            <w:fldChar w:fldCharType="separate"/>
          </w:r>
          <w:r w:rsidR="00E61BE7">
            <w:rPr>
              <w:rFonts w:ascii="Arial" w:hAnsi="Arial" w:cs="Arial"/>
              <w:noProof/>
              <w:sz w:val="20"/>
              <w:szCs w:val="20"/>
            </w:rPr>
            <w:t>3</w:t>
          </w:r>
          <w:r w:rsidRPr="00BF30D2">
            <w:rPr>
              <w:rFonts w:ascii="Arial" w:hAnsi="Arial" w:cs="Arial"/>
              <w:sz w:val="20"/>
              <w:szCs w:val="20"/>
            </w:rPr>
            <w:fldChar w:fldCharType="end"/>
          </w:r>
        </w:p>
      </w:tc>
      <w:tc>
        <w:tcPr>
          <w:tcW w:w="5074" w:type="dxa"/>
          <w:vMerge/>
          <w:shd w:val="clear" w:color="auto" w:fill="FFFFFF" w:themeFill="background1"/>
        </w:tcPr>
        <w:p w:rsidR="002F2E71" w:rsidRPr="00BF30D2" w:rsidRDefault="002F2E71" w:rsidP="007937CB">
          <w:pPr>
            <w:pStyle w:val="Header"/>
            <w:spacing w:before="40" w:after="40"/>
            <w:rPr>
              <w:rFonts w:ascii="Arial" w:hAnsi="Arial" w:cs="Arial"/>
              <w:sz w:val="20"/>
              <w:szCs w:val="20"/>
            </w:rPr>
          </w:pPr>
        </w:p>
      </w:tc>
    </w:tr>
  </w:tbl>
  <w:p w:rsidR="002F2E71" w:rsidRPr="002F2E71" w:rsidRDefault="002F2E7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E7" w:rsidRDefault="00E61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D4E0AF0"/>
    <w:multiLevelType w:val="hybridMultilevel"/>
    <w:tmpl w:val="E93AF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8E28D9"/>
    <w:multiLevelType w:val="hybridMultilevel"/>
    <w:tmpl w:val="FA58CF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B51F1F"/>
    <w:multiLevelType w:val="hybridMultilevel"/>
    <w:tmpl w:val="5668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F2E71"/>
    <w:rsid w:val="00030542"/>
    <w:rsid w:val="0003632D"/>
    <w:rsid w:val="00047D9F"/>
    <w:rsid w:val="000511C5"/>
    <w:rsid w:val="00061D82"/>
    <w:rsid w:val="000669C5"/>
    <w:rsid w:val="000B7F67"/>
    <w:rsid w:val="00115CE1"/>
    <w:rsid w:val="001232B8"/>
    <w:rsid w:val="001736D6"/>
    <w:rsid w:val="00175391"/>
    <w:rsid w:val="001B5262"/>
    <w:rsid w:val="00200FF8"/>
    <w:rsid w:val="00226C43"/>
    <w:rsid w:val="002C62B8"/>
    <w:rsid w:val="002F2E71"/>
    <w:rsid w:val="00323735"/>
    <w:rsid w:val="00384C60"/>
    <w:rsid w:val="00392F9C"/>
    <w:rsid w:val="003A1AE5"/>
    <w:rsid w:val="003D57A6"/>
    <w:rsid w:val="00414873"/>
    <w:rsid w:val="00416683"/>
    <w:rsid w:val="00464A9E"/>
    <w:rsid w:val="0047505C"/>
    <w:rsid w:val="004A39A9"/>
    <w:rsid w:val="004D46AC"/>
    <w:rsid w:val="0051158F"/>
    <w:rsid w:val="00512F5D"/>
    <w:rsid w:val="005221B8"/>
    <w:rsid w:val="00522C02"/>
    <w:rsid w:val="005917CC"/>
    <w:rsid w:val="005920C6"/>
    <w:rsid w:val="005F53E1"/>
    <w:rsid w:val="006321A8"/>
    <w:rsid w:val="00663741"/>
    <w:rsid w:val="00685FF9"/>
    <w:rsid w:val="00692D8A"/>
    <w:rsid w:val="006A08C4"/>
    <w:rsid w:val="006A3975"/>
    <w:rsid w:val="006C5091"/>
    <w:rsid w:val="006E2F4F"/>
    <w:rsid w:val="00706F07"/>
    <w:rsid w:val="007279D0"/>
    <w:rsid w:val="00794C58"/>
    <w:rsid w:val="007B5E67"/>
    <w:rsid w:val="007B78ED"/>
    <w:rsid w:val="00812439"/>
    <w:rsid w:val="00815AC2"/>
    <w:rsid w:val="00820ED7"/>
    <w:rsid w:val="0082367D"/>
    <w:rsid w:val="00823C1D"/>
    <w:rsid w:val="00865CCA"/>
    <w:rsid w:val="00880F11"/>
    <w:rsid w:val="008978CA"/>
    <w:rsid w:val="009279F4"/>
    <w:rsid w:val="00984A42"/>
    <w:rsid w:val="0098628B"/>
    <w:rsid w:val="009C1C1A"/>
    <w:rsid w:val="009C7787"/>
    <w:rsid w:val="00A120ED"/>
    <w:rsid w:val="00A237CB"/>
    <w:rsid w:val="00A64570"/>
    <w:rsid w:val="00A927B7"/>
    <w:rsid w:val="00AF59AD"/>
    <w:rsid w:val="00B10C67"/>
    <w:rsid w:val="00B20EE9"/>
    <w:rsid w:val="00B5708B"/>
    <w:rsid w:val="00B802F3"/>
    <w:rsid w:val="00B80DD4"/>
    <w:rsid w:val="00B82423"/>
    <w:rsid w:val="00B9328C"/>
    <w:rsid w:val="00B9586C"/>
    <w:rsid w:val="00BF089F"/>
    <w:rsid w:val="00BF30D2"/>
    <w:rsid w:val="00C11082"/>
    <w:rsid w:val="00C34B13"/>
    <w:rsid w:val="00C472BD"/>
    <w:rsid w:val="00C561FA"/>
    <w:rsid w:val="00CC1CD0"/>
    <w:rsid w:val="00D678BA"/>
    <w:rsid w:val="00DB4F92"/>
    <w:rsid w:val="00E54CC1"/>
    <w:rsid w:val="00E61BE7"/>
    <w:rsid w:val="00E626B5"/>
    <w:rsid w:val="00E91A2A"/>
    <w:rsid w:val="00F45A07"/>
    <w:rsid w:val="00F96E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4C60"/>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4C60"/>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7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8D22-D915-41A0-89B5-0E136308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cp:lastModifiedBy>
  <cp:revision>7</cp:revision>
  <dcterms:created xsi:type="dcterms:W3CDTF">2013-10-03T03:12:00Z</dcterms:created>
  <dcterms:modified xsi:type="dcterms:W3CDTF">2013-11-03T07:12:00Z</dcterms:modified>
</cp:coreProperties>
</file>