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2039"/>
        <w:gridCol w:w="7175"/>
      </w:tblGrid>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bookmarkStart w:id="0" w:name="_GoBack"/>
            <w:bookmarkEnd w:id="0"/>
            <w:r w:rsidRPr="00FB2763">
              <w:rPr>
                <w:rFonts w:ascii="Arial" w:hAnsi="Arial" w:cs="Arial"/>
                <w:b/>
                <w:sz w:val="20"/>
                <w:szCs w:val="20"/>
              </w:rPr>
              <w:t>Tujuan</w:t>
            </w:r>
          </w:p>
        </w:tc>
        <w:tc>
          <w:tcPr>
            <w:tcW w:w="7240" w:type="dxa"/>
          </w:tcPr>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Memberikan penjelasan prosedur dan tata cara pengusulan SK Rektor Penugasan Dosen Luar Biasa dari Luar UNS yang ditugaskan mengajar di lingkungan, sebagai pedoman bagi dosen dan Pejabat terkait.</w:t>
            </w:r>
          </w:p>
        </w:tc>
      </w:tr>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r w:rsidRPr="00FB2763">
              <w:rPr>
                <w:rFonts w:ascii="Arial" w:hAnsi="Arial" w:cs="Arial"/>
                <w:b/>
                <w:sz w:val="20"/>
                <w:szCs w:val="20"/>
              </w:rPr>
              <w:t>Ruang Lingkup</w:t>
            </w:r>
          </w:p>
        </w:tc>
        <w:tc>
          <w:tcPr>
            <w:tcW w:w="7240" w:type="dxa"/>
          </w:tcPr>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Mencakup kegiatan perencanaan, pengusulan, pendataan, persetujuan dan penerbitan surat keputusan terkait.  </w:t>
            </w:r>
          </w:p>
        </w:tc>
      </w:tr>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r w:rsidRPr="00FB2763">
              <w:rPr>
                <w:rFonts w:ascii="Arial" w:hAnsi="Arial" w:cs="Arial"/>
                <w:b/>
                <w:sz w:val="20"/>
                <w:szCs w:val="20"/>
              </w:rPr>
              <w:t>Referensi</w:t>
            </w:r>
          </w:p>
        </w:tc>
        <w:tc>
          <w:tcPr>
            <w:tcW w:w="7240" w:type="dxa"/>
          </w:tcPr>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Peraturan Rektor  UNS  N</w:t>
            </w:r>
            <w:r w:rsidRPr="00C81366">
              <w:rPr>
                <w:rFonts w:ascii="Arial" w:hAnsi="Arial" w:cs="Arial"/>
                <w:color w:val="000000"/>
                <w:sz w:val="20"/>
                <w:szCs w:val="20"/>
              </w:rPr>
              <w:t xml:space="preserve">o. 579/UN27/HK/2011,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color w:val="000000"/>
                <w:sz w:val="20"/>
                <w:szCs w:val="20"/>
              </w:rPr>
              <w:t>Peraturan Rektor UNS No. 3</w:t>
            </w:r>
            <w:r w:rsidRPr="00C81366">
              <w:rPr>
                <w:rFonts w:ascii="Arial" w:hAnsi="Arial" w:cs="Arial"/>
                <w:sz w:val="20"/>
                <w:szCs w:val="20"/>
                <w:lang w:eastAsia="id-ID"/>
              </w:rPr>
              <w:t xml:space="preserve">11/UN27/PP/2012,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lang w:eastAsia="id-ID"/>
              </w:rPr>
              <w:t xml:space="preserve">Peraturan Rektor UNS No. 316/UN27/PP/2012,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 xml:space="preserve">SK Rektor No. </w:t>
            </w:r>
            <w:r w:rsidRPr="00C81366">
              <w:rPr>
                <w:rFonts w:ascii="Arial" w:hAnsi="Arial" w:cs="Arial"/>
                <w:sz w:val="20"/>
                <w:szCs w:val="20"/>
                <w:lang w:eastAsia="id-ID"/>
              </w:rPr>
              <w:t xml:space="preserve">318B/UN27/PP/2012,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lang w:eastAsia="id-ID"/>
              </w:rPr>
              <w:t>P</w:t>
            </w:r>
            <w:r w:rsidRPr="00C81366">
              <w:rPr>
                <w:rFonts w:ascii="Arial" w:hAnsi="Arial" w:cs="Arial"/>
                <w:sz w:val="20"/>
                <w:szCs w:val="20"/>
              </w:rPr>
              <w:t xml:space="preserve">edoman Pembelajaran Berbasis Kompetensi UNS Tahun 2009,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 xml:space="preserve">Buku Pedoman Akademik </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Kalender Akademik UNS tahun berjalan</w:t>
            </w:r>
          </w:p>
          <w:p w:rsidR="00BF089F" w:rsidRPr="00C81366" w:rsidRDefault="00BF089F" w:rsidP="00FD105A">
            <w:pPr>
              <w:numPr>
                <w:ilvl w:val="0"/>
                <w:numId w:val="2"/>
              </w:numPr>
              <w:ind w:left="328" w:hanging="283"/>
              <w:contextualSpacing/>
              <w:jc w:val="both"/>
              <w:rPr>
                <w:rFonts w:ascii="Arial" w:hAnsi="Arial" w:cs="Arial"/>
                <w:sz w:val="20"/>
                <w:szCs w:val="20"/>
              </w:rPr>
            </w:pPr>
            <w:r w:rsidRPr="00C81366">
              <w:rPr>
                <w:rFonts w:ascii="Arial" w:hAnsi="Arial" w:cs="Arial"/>
                <w:sz w:val="20"/>
                <w:szCs w:val="20"/>
              </w:rPr>
              <w:t xml:space="preserve">Sistem SIAKAD UNS </w:t>
            </w:r>
            <w:r w:rsidR="001632B1" w:rsidRPr="001632B1">
              <w:fldChar w:fldCharType="begin"/>
            </w:r>
            <w:r>
              <w:instrText xml:space="preserve"> HYPERLINK "http://siakad.uns.ac.id" </w:instrText>
            </w:r>
            <w:r w:rsidR="001632B1" w:rsidRPr="001632B1">
              <w:fldChar w:fldCharType="separate"/>
            </w:r>
            <w:r w:rsidRPr="00C81366">
              <w:rPr>
                <w:rFonts w:ascii="Arial" w:hAnsi="Arial" w:cs="Arial"/>
                <w:color w:val="0000FF"/>
                <w:sz w:val="20"/>
                <w:szCs w:val="20"/>
                <w:u w:val="single"/>
              </w:rPr>
              <w:t>http://siakad.uns.ac.id</w:t>
            </w:r>
            <w:r w:rsidR="001632B1">
              <w:rPr>
                <w:rFonts w:ascii="Arial" w:hAnsi="Arial" w:cs="Arial"/>
                <w:color w:val="0000FF"/>
                <w:sz w:val="20"/>
                <w:szCs w:val="20"/>
                <w:u w:val="single"/>
              </w:rPr>
              <w:fldChar w:fldCharType="end"/>
            </w:r>
            <w:r w:rsidRPr="00C81366">
              <w:rPr>
                <w:rFonts w:ascii="Arial" w:hAnsi="Arial" w:cs="Arial"/>
                <w:sz w:val="20"/>
                <w:szCs w:val="20"/>
              </w:rPr>
              <w:t>.</w:t>
            </w:r>
          </w:p>
          <w:p w:rsidR="00BF089F" w:rsidRPr="00C81366" w:rsidRDefault="00BF089F" w:rsidP="00FD105A">
            <w:pPr>
              <w:numPr>
                <w:ilvl w:val="0"/>
                <w:numId w:val="2"/>
              </w:numPr>
              <w:tabs>
                <w:tab w:val="left" w:pos="360"/>
              </w:tabs>
              <w:ind w:left="328" w:hanging="283"/>
              <w:contextualSpacing/>
              <w:jc w:val="both"/>
              <w:rPr>
                <w:rFonts w:ascii="Arial" w:hAnsi="Arial" w:cs="Arial"/>
                <w:sz w:val="20"/>
                <w:szCs w:val="20"/>
              </w:rPr>
            </w:pPr>
            <w:r w:rsidRPr="00C81366">
              <w:rPr>
                <w:rFonts w:ascii="Arial" w:hAnsi="Arial" w:cs="Arial"/>
                <w:sz w:val="20"/>
                <w:szCs w:val="20"/>
                <w:lang w:val="pt-BR"/>
              </w:rPr>
              <w:t>Klausal ISO 9001:</w:t>
            </w:r>
            <w:r w:rsidRPr="00C81366">
              <w:rPr>
                <w:rFonts w:ascii="Arial" w:hAnsi="Arial" w:cs="Arial"/>
                <w:sz w:val="20"/>
                <w:szCs w:val="20"/>
              </w:rPr>
              <w:t>2008 Pasal</w:t>
            </w:r>
            <w:r w:rsidRPr="00C81366">
              <w:rPr>
                <w:rFonts w:ascii="Arial" w:hAnsi="Arial" w:cs="Arial"/>
                <w:sz w:val="20"/>
                <w:szCs w:val="20"/>
                <w:lang w:val="en-US"/>
              </w:rPr>
              <w:t xml:space="preserve"> 6.1.</w:t>
            </w:r>
          </w:p>
        </w:tc>
      </w:tr>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r w:rsidRPr="00FB2763">
              <w:rPr>
                <w:rFonts w:ascii="Arial" w:hAnsi="Arial" w:cs="Arial"/>
                <w:b/>
                <w:sz w:val="20"/>
                <w:szCs w:val="20"/>
              </w:rPr>
              <w:t>Definisi/Penjelasan Umum</w:t>
            </w:r>
          </w:p>
        </w:tc>
        <w:tc>
          <w:tcPr>
            <w:tcW w:w="7240" w:type="dxa"/>
          </w:tcPr>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Yang dimaksud Dosen Luar Biasa dari luar UNS adalah seorang teknisi, profesional,  rohaniwan, pensiunan dosen UNS, ahli di bidangnya dan yang memiliki kompetensi khusus oleh karena ketiadaan/ kekurangan dosen tetap pada Prodi tertentu sehingga tenaganya sangat dibutuhkan untuk membantu proses pembelajaran. </w:t>
            </w:r>
          </w:p>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Penerbitan SK Rektor tentang penugasan dosen luar biasa dari luar UNS tersebut setelah mendapatkan persetujuan dan pembiayaan dari Kemdikbud berupa SK Mendikbud. </w:t>
            </w:r>
          </w:p>
        </w:tc>
      </w:tr>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r w:rsidRPr="00FB2763">
              <w:rPr>
                <w:rFonts w:ascii="Arial" w:hAnsi="Arial" w:cs="Arial"/>
                <w:b/>
                <w:sz w:val="20"/>
                <w:szCs w:val="20"/>
              </w:rPr>
              <w:t>Rekaman Mutu</w:t>
            </w:r>
          </w:p>
        </w:tc>
        <w:tc>
          <w:tcPr>
            <w:tcW w:w="7240" w:type="dxa"/>
          </w:tcPr>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Usulan Program Studi, Data dosen luar biasa luar UNS semester tertentu, surat pengantar permohonan SK Rektor dan terbitnya SK Rektor tentang Penugasan Dosen Luar Biasa dari luar UNS utnuk mengajar pada semester tertentu. </w:t>
            </w:r>
          </w:p>
        </w:tc>
      </w:tr>
      <w:tr w:rsidR="00BF089F" w:rsidRPr="00C81366" w:rsidTr="00FB2763">
        <w:tc>
          <w:tcPr>
            <w:tcW w:w="1974" w:type="dxa"/>
            <w:shd w:val="clear" w:color="auto" w:fill="FFFFFF" w:themeFill="background1"/>
          </w:tcPr>
          <w:p w:rsidR="00BF089F" w:rsidRPr="00FB2763" w:rsidRDefault="00BF089F" w:rsidP="00E90A19">
            <w:pPr>
              <w:tabs>
                <w:tab w:val="center" w:pos="4513"/>
                <w:tab w:val="right" w:pos="9026"/>
              </w:tabs>
              <w:spacing w:before="40" w:after="40"/>
              <w:jc w:val="both"/>
              <w:rPr>
                <w:rFonts w:ascii="Arial" w:hAnsi="Arial" w:cs="Arial"/>
                <w:b/>
                <w:sz w:val="20"/>
                <w:szCs w:val="20"/>
              </w:rPr>
            </w:pPr>
            <w:r w:rsidRPr="00FB2763">
              <w:rPr>
                <w:rFonts w:ascii="Arial" w:hAnsi="Arial" w:cs="Arial"/>
                <w:b/>
                <w:sz w:val="20"/>
                <w:szCs w:val="20"/>
              </w:rPr>
              <w:t>Sasaran Kinerja</w:t>
            </w:r>
          </w:p>
        </w:tc>
        <w:tc>
          <w:tcPr>
            <w:tcW w:w="7240" w:type="dxa"/>
          </w:tcPr>
          <w:p w:rsidR="00BF089F" w:rsidRPr="00C81366" w:rsidRDefault="00BF089F" w:rsidP="00E90A19">
            <w:pPr>
              <w:tabs>
                <w:tab w:val="center" w:pos="4513"/>
                <w:tab w:val="right" w:pos="9026"/>
              </w:tabs>
              <w:spacing w:before="40" w:after="40"/>
              <w:jc w:val="both"/>
              <w:rPr>
                <w:rFonts w:ascii="Arial" w:hAnsi="Arial" w:cs="Arial"/>
                <w:sz w:val="20"/>
                <w:szCs w:val="20"/>
              </w:rPr>
            </w:pPr>
            <w:r w:rsidRPr="00C81366">
              <w:rPr>
                <w:rFonts w:ascii="Arial" w:hAnsi="Arial" w:cs="Arial"/>
                <w:sz w:val="20"/>
                <w:szCs w:val="20"/>
              </w:rPr>
              <w:t xml:space="preserve">Memastikan bahwa proses kegiatan pengusulan dan penerbitan SK Rektor terkait dapat berjalan sesuai dengan prosedur dan terus ditingkatkan kualitasnya.   </w:t>
            </w:r>
          </w:p>
        </w:tc>
      </w:tr>
    </w:tbl>
    <w:p w:rsidR="00BF089F" w:rsidRDefault="00BF089F" w:rsidP="00BF089F">
      <w:pPr>
        <w:spacing w:before="40" w:after="40"/>
        <w:jc w:val="both"/>
        <w:rPr>
          <w:rFonts w:ascii="Arial" w:hAnsi="Arial" w:cs="Arial"/>
          <w:b/>
          <w:sz w:val="20"/>
          <w:szCs w:val="20"/>
        </w:rPr>
      </w:pPr>
    </w:p>
    <w:p w:rsidR="00FB2763" w:rsidRPr="00C81366" w:rsidRDefault="00FB2763" w:rsidP="00BF089F">
      <w:pPr>
        <w:spacing w:before="40" w:after="40"/>
        <w:jc w:val="both"/>
        <w:rPr>
          <w:rFonts w:ascii="Arial" w:hAnsi="Arial" w:cs="Arial"/>
          <w:b/>
          <w:sz w:val="20"/>
          <w:szCs w:val="20"/>
        </w:rPr>
      </w:pPr>
      <w:r>
        <w:rPr>
          <w:rFonts w:ascii="Arial" w:hAnsi="Arial" w:cs="Arial"/>
          <w:b/>
          <w:sz w:val="20"/>
          <w:szCs w:val="20"/>
        </w:rPr>
        <w:t>Uraian</w:t>
      </w:r>
    </w:p>
    <w:tbl>
      <w:tblPr>
        <w:tblStyle w:val="TableGrid2"/>
        <w:tblW w:w="9214"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567"/>
        <w:gridCol w:w="3544"/>
        <w:gridCol w:w="1701"/>
        <w:gridCol w:w="1701"/>
        <w:gridCol w:w="1701"/>
      </w:tblGrid>
      <w:tr w:rsidR="00BF089F" w:rsidRPr="00C81366" w:rsidTr="00FB2763">
        <w:tc>
          <w:tcPr>
            <w:tcW w:w="567" w:type="dxa"/>
            <w:shd w:val="clear" w:color="auto" w:fill="BFBFBF" w:themeFill="background1" w:themeFillShade="BF"/>
            <w:vAlign w:val="center"/>
          </w:tcPr>
          <w:p w:rsidR="00BF089F" w:rsidRPr="004F1597" w:rsidRDefault="00FB2763" w:rsidP="00E90A19">
            <w:pPr>
              <w:spacing w:before="40"/>
              <w:jc w:val="center"/>
              <w:rPr>
                <w:rFonts w:ascii="Arial" w:hAnsi="Arial" w:cs="Arial"/>
                <w:b/>
                <w:sz w:val="20"/>
                <w:szCs w:val="20"/>
              </w:rPr>
            </w:pPr>
            <w:r w:rsidRPr="004F1597">
              <w:rPr>
                <w:rFonts w:ascii="Arial" w:hAnsi="Arial" w:cs="Arial"/>
                <w:b/>
                <w:sz w:val="20"/>
                <w:szCs w:val="20"/>
              </w:rPr>
              <w:t>N</w:t>
            </w:r>
            <w:r w:rsidRPr="004F1597">
              <w:rPr>
                <w:rFonts w:ascii="Arial" w:hAnsi="Arial" w:cs="Arial"/>
                <w:b/>
                <w:sz w:val="20"/>
                <w:szCs w:val="20"/>
                <w:lang w:val="en-US"/>
              </w:rPr>
              <w:t>O</w:t>
            </w:r>
            <w:r w:rsidRPr="004F1597">
              <w:rPr>
                <w:rFonts w:ascii="Arial" w:hAnsi="Arial" w:cs="Arial"/>
                <w:b/>
                <w:sz w:val="20"/>
                <w:szCs w:val="20"/>
              </w:rPr>
              <w:t>.</w:t>
            </w:r>
          </w:p>
        </w:tc>
        <w:tc>
          <w:tcPr>
            <w:tcW w:w="3544" w:type="dxa"/>
            <w:shd w:val="clear" w:color="auto" w:fill="BFBFBF" w:themeFill="background1" w:themeFillShade="BF"/>
            <w:vAlign w:val="center"/>
          </w:tcPr>
          <w:p w:rsidR="00BF089F" w:rsidRPr="004F1597" w:rsidRDefault="00FB2763" w:rsidP="00E90A19">
            <w:pPr>
              <w:spacing w:before="40"/>
              <w:jc w:val="center"/>
              <w:rPr>
                <w:rFonts w:ascii="Arial" w:hAnsi="Arial" w:cs="Arial"/>
                <w:b/>
                <w:sz w:val="20"/>
                <w:szCs w:val="20"/>
              </w:rPr>
            </w:pPr>
            <w:r w:rsidRPr="004F1597">
              <w:rPr>
                <w:rFonts w:ascii="Arial" w:hAnsi="Arial" w:cs="Arial"/>
                <w:b/>
                <w:sz w:val="20"/>
                <w:szCs w:val="20"/>
              </w:rPr>
              <w:t>AKTIVITAS</w:t>
            </w:r>
          </w:p>
        </w:tc>
        <w:tc>
          <w:tcPr>
            <w:tcW w:w="1701" w:type="dxa"/>
            <w:shd w:val="clear" w:color="auto" w:fill="BFBFBF" w:themeFill="background1" w:themeFillShade="BF"/>
            <w:vAlign w:val="center"/>
          </w:tcPr>
          <w:p w:rsidR="00BF089F" w:rsidRPr="004F1597" w:rsidRDefault="00FB2763" w:rsidP="00E90A19">
            <w:pPr>
              <w:spacing w:before="40"/>
              <w:jc w:val="center"/>
              <w:rPr>
                <w:rFonts w:ascii="Arial" w:hAnsi="Arial" w:cs="Arial"/>
                <w:b/>
                <w:sz w:val="20"/>
                <w:szCs w:val="20"/>
              </w:rPr>
            </w:pPr>
            <w:r w:rsidRPr="004F1597">
              <w:rPr>
                <w:rFonts w:ascii="Arial" w:hAnsi="Arial" w:cs="Arial"/>
                <w:b/>
                <w:sz w:val="20"/>
                <w:szCs w:val="20"/>
              </w:rPr>
              <w:t>PELAKSANA</w:t>
            </w:r>
          </w:p>
        </w:tc>
        <w:tc>
          <w:tcPr>
            <w:tcW w:w="1701" w:type="dxa"/>
            <w:shd w:val="clear" w:color="auto" w:fill="BFBFBF" w:themeFill="background1" w:themeFillShade="BF"/>
            <w:vAlign w:val="center"/>
          </w:tcPr>
          <w:p w:rsidR="00BF089F" w:rsidRPr="004F1597" w:rsidRDefault="00FB2763" w:rsidP="00FB2763">
            <w:pPr>
              <w:spacing w:before="40"/>
              <w:jc w:val="center"/>
              <w:rPr>
                <w:rFonts w:ascii="Arial" w:hAnsi="Arial" w:cs="Arial"/>
                <w:b/>
                <w:sz w:val="20"/>
                <w:szCs w:val="20"/>
                <w:lang w:val="en-US"/>
              </w:rPr>
            </w:pPr>
            <w:r>
              <w:rPr>
                <w:rFonts w:ascii="Arial" w:hAnsi="Arial" w:cs="Arial"/>
                <w:b/>
                <w:sz w:val="20"/>
                <w:szCs w:val="20"/>
              </w:rPr>
              <w:t xml:space="preserve">PENANGGUNG </w:t>
            </w:r>
            <w:r>
              <w:rPr>
                <w:rFonts w:ascii="Arial" w:hAnsi="Arial" w:cs="Arial"/>
                <w:b/>
                <w:sz w:val="20"/>
                <w:szCs w:val="20"/>
                <w:lang w:val="en-US"/>
              </w:rPr>
              <w:t>J</w:t>
            </w:r>
            <w:r w:rsidRPr="004F1597">
              <w:rPr>
                <w:rFonts w:ascii="Arial" w:hAnsi="Arial" w:cs="Arial"/>
                <w:b/>
                <w:sz w:val="20"/>
                <w:szCs w:val="20"/>
              </w:rPr>
              <w:t>AWAB</w:t>
            </w:r>
          </w:p>
        </w:tc>
        <w:tc>
          <w:tcPr>
            <w:tcW w:w="1701" w:type="dxa"/>
            <w:shd w:val="clear" w:color="auto" w:fill="BFBFBF" w:themeFill="background1" w:themeFillShade="BF"/>
            <w:vAlign w:val="center"/>
          </w:tcPr>
          <w:p w:rsidR="00BF089F" w:rsidRPr="004F1597" w:rsidRDefault="00FB2763" w:rsidP="00E90A19">
            <w:pPr>
              <w:spacing w:before="40"/>
              <w:jc w:val="center"/>
              <w:rPr>
                <w:rFonts w:ascii="Arial" w:hAnsi="Arial" w:cs="Arial"/>
                <w:b/>
                <w:sz w:val="20"/>
                <w:szCs w:val="20"/>
              </w:rPr>
            </w:pPr>
            <w:r w:rsidRPr="004F1597">
              <w:rPr>
                <w:rFonts w:ascii="Arial" w:hAnsi="Arial" w:cs="Arial"/>
                <w:b/>
                <w:sz w:val="20"/>
                <w:szCs w:val="20"/>
              </w:rPr>
              <w:t>REKAMAN MUTU</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b/>
                <w:i/>
                <w:sz w:val="20"/>
                <w:szCs w:val="20"/>
              </w:rPr>
            </w:pPr>
            <w:proofErr w:type="spellStart"/>
            <w:r w:rsidRPr="00C81366">
              <w:rPr>
                <w:rFonts w:ascii="Arial" w:hAnsi="Arial" w:cs="Arial"/>
                <w:sz w:val="20"/>
                <w:szCs w:val="20"/>
                <w:lang w:val="en-US"/>
              </w:rPr>
              <w:t>Menerima</w:t>
            </w:r>
            <w:proofErr w:type="spellEnd"/>
            <w:r w:rsidRPr="00C81366">
              <w:rPr>
                <w:rFonts w:ascii="Arial" w:hAnsi="Arial" w:cs="Arial"/>
                <w:sz w:val="20"/>
                <w:szCs w:val="20"/>
                <w:lang w:val="en-US"/>
              </w:rPr>
              <w:t xml:space="preserve"> data </w:t>
            </w:r>
            <w:proofErr w:type="spellStart"/>
            <w:r w:rsidRPr="00C81366">
              <w:rPr>
                <w:rFonts w:ascii="Arial" w:hAnsi="Arial" w:cs="Arial"/>
                <w:sz w:val="20"/>
                <w:szCs w:val="20"/>
                <w:lang w:val="en-US"/>
              </w:rPr>
              <w:t>dosen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luar</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biasa</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dari</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bagian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Kepegawaian</w:t>
            </w:r>
            <w:proofErr w:type="spellEnd"/>
            <w:r w:rsidRPr="00C81366">
              <w:rPr>
                <w:rFonts w:ascii="Arial" w:hAnsi="Arial" w:cs="Arial"/>
                <w:sz w:val="20"/>
                <w:szCs w:val="20"/>
                <w:lang w:val="en-US"/>
              </w:rPr>
              <w:t xml:space="preserve"> </w:t>
            </w:r>
            <w:proofErr w:type="spellStart"/>
            <w:r w:rsidRPr="00C81366">
              <w:rPr>
                <w:rFonts w:ascii="Arial" w:hAnsi="Arial" w:cs="Arial"/>
                <w:sz w:val="20"/>
                <w:szCs w:val="20"/>
                <w:lang w:val="en-US"/>
              </w:rPr>
              <w:t>Pusatdan</w:t>
            </w:r>
            <w:proofErr w:type="spellEnd"/>
            <w:r w:rsidRPr="00C81366">
              <w:rPr>
                <w:rFonts w:ascii="Arial" w:hAnsi="Arial" w:cs="Arial"/>
                <w:sz w:val="20"/>
                <w:szCs w:val="20"/>
                <w:lang w:val="en-US"/>
              </w:rPr>
              <w:t xml:space="preserve"> </w:t>
            </w:r>
            <w:r w:rsidRPr="00C81366">
              <w:rPr>
                <w:rFonts w:ascii="Arial" w:hAnsi="Arial" w:cs="Arial"/>
                <w:sz w:val="20"/>
                <w:szCs w:val="20"/>
              </w:rPr>
              <w:t>meneruskan surat tersebut kepada Ketua Program Studi.</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Surat pengantar kepada Ketua Program Studi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b/>
                <w:i/>
                <w:sz w:val="20"/>
                <w:szCs w:val="20"/>
              </w:rPr>
            </w:pPr>
            <w:r w:rsidRPr="00C81366">
              <w:rPr>
                <w:rFonts w:ascii="Arial" w:hAnsi="Arial" w:cs="Arial"/>
                <w:sz w:val="20"/>
                <w:szCs w:val="20"/>
                <w:lang w:val="en-US"/>
              </w:rPr>
              <w:t>M</w:t>
            </w:r>
            <w:r w:rsidRPr="00C81366">
              <w:rPr>
                <w:rFonts w:ascii="Arial" w:hAnsi="Arial" w:cs="Arial"/>
                <w:sz w:val="20"/>
                <w:szCs w:val="20"/>
              </w:rPr>
              <w:t xml:space="preserve">engusulkan penugasan dosen luar biasa dari luar UNS dengan kompetensi sesuai ketentuan,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Ketua Program Studi</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Ketua Jurusan</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Surat permohonan dan data dosen luar biasa dari luar UNS yang ditugaskan mengajar di </w:t>
            </w:r>
            <w:r w:rsidRPr="00C81366">
              <w:rPr>
                <w:rFonts w:ascii="Arial" w:hAnsi="Arial" w:cs="Arial"/>
                <w:sz w:val="20"/>
                <w:szCs w:val="20"/>
              </w:rPr>
              <w:lastRenderedPageBreak/>
              <w:t xml:space="preserve">Prodi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eastAsia="id-ID"/>
              </w:rPr>
            </w:pPr>
          </w:p>
        </w:tc>
        <w:tc>
          <w:tcPr>
            <w:tcW w:w="3544" w:type="dxa"/>
          </w:tcPr>
          <w:p w:rsidR="00BF089F" w:rsidRPr="00C81366" w:rsidRDefault="00BF089F" w:rsidP="00E90A19">
            <w:pPr>
              <w:contextualSpacing/>
              <w:jc w:val="both"/>
              <w:rPr>
                <w:rFonts w:ascii="Arial" w:hAnsi="Arial" w:cs="Arial"/>
                <w:sz w:val="20"/>
                <w:szCs w:val="20"/>
                <w:lang w:eastAsia="id-ID"/>
              </w:rPr>
            </w:pPr>
            <w:r w:rsidRPr="00C81366">
              <w:rPr>
                <w:rFonts w:ascii="Arial" w:hAnsi="Arial" w:cs="Arial"/>
                <w:sz w:val="20"/>
                <w:szCs w:val="20"/>
                <w:lang w:eastAsia="id-ID"/>
              </w:rPr>
              <w:t xml:space="preserve">Usulan disampaikan ke KTU untuk diteruskan kepada 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KTU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eastAsia="id-ID"/>
              </w:rPr>
            </w:pPr>
          </w:p>
        </w:tc>
        <w:tc>
          <w:tcPr>
            <w:tcW w:w="3544" w:type="dxa"/>
          </w:tcPr>
          <w:p w:rsidR="00BF089F" w:rsidRPr="00C81366" w:rsidRDefault="00BF089F" w:rsidP="00E90A19">
            <w:pPr>
              <w:contextualSpacing/>
              <w:jc w:val="both"/>
              <w:rPr>
                <w:rFonts w:ascii="Arial" w:hAnsi="Arial" w:cs="Arial"/>
                <w:sz w:val="20"/>
                <w:szCs w:val="20"/>
                <w:lang w:eastAsia="id-ID"/>
              </w:rPr>
            </w:pPr>
            <w:r w:rsidRPr="00C81366">
              <w:rPr>
                <w:rFonts w:ascii="Arial" w:hAnsi="Arial" w:cs="Arial"/>
                <w:sz w:val="20"/>
                <w:szCs w:val="20"/>
                <w:lang w:val="en-US" w:eastAsia="id-ID"/>
              </w:rPr>
              <w:t>M</w:t>
            </w:r>
            <w:r w:rsidRPr="00C81366">
              <w:rPr>
                <w:rFonts w:ascii="Arial" w:hAnsi="Arial" w:cs="Arial"/>
                <w:sz w:val="20"/>
                <w:szCs w:val="20"/>
                <w:lang w:eastAsia="id-ID"/>
              </w:rPr>
              <w:t xml:space="preserve">encermati dan mendisposisi surat usulan kepada PD I untuk ditindaklanjuti.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b/>
                <w:sz w:val="20"/>
                <w:szCs w:val="20"/>
              </w:rPr>
            </w:pPr>
            <w:r w:rsidRPr="00C81366">
              <w:rPr>
                <w:rFonts w:ascii="Arial" w:hAnsi="Arial" w:cs="Arial"/>
                <w:sz w:val="20"/>
                <w:szCs w:val="20"/>
              </w:rPr>
              <w:br w:type="page"/>
            </w:r>
            <w:r w:rsidRPr="00C81366">
              <w:rPr>
                <w:rFonts w:ascii="Arial" w:hAnsi="Arial" w:cs="Arial"/>
                <w:sz w:val="20"/>
                <w:szCs w:val="20"/>
              </w:rPr>
              <w:br w:type="page"/>
            </w:r>
            <w:r w:rsidRPr="00C81366">
              <w:rPr>
                <w:rFonts w:ascii="Arial" w:hAnsi="Arial" w:cs="Arial"/>
                <w:sz w:val="20"/>
                <w:szCs w:val="20"/>
                <w:lang w:val="en-US"/>
              </w:rPr>
              <w:t>M</w:t>
            </w:r>
            <w:r w:rsidRPr="00C81366">
              <w:rPr>
                <w:rFonts w:ascii="Arial" w:hAnsi="Arial" w:cs="Arial"/>
                <w:sz w:val="20"/>
                <w:szCs w:val="20"/>
              </w:rPr>
              <w:t xml:space="preserve">endisposisi usulan kepada Kasubbag Pendidikan untuk diproses pengusulan kepada Rektor.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engumpulkan data usulan untuk dibuatkan draft surat usulan penerbitan SK Rektor yang ditandatangani PD I a.n 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PD I</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Draft surat usulan dan data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br w:type="page"/>
            </w:r>
            <w:r w:rsidRPr="00C81366">
              <w:rPr>
                <w:rFonts w:ascii="Arial" w:hAnsi="Arial" w:cs="Arial"/>
                <w:sz w:val="20"/>
                <w:szCs w:val="20"/>
                <w:lang w:val="en-US"/>
              </w:rPr>
              <w:t>M</w:t>
            </w:r>
            <w:r w:rsidRPr="00C81366">
              <w:rPr>
                <w:rFonts w:ascii="Arial" w:hAnsi="Arial" w:cs="Arial"/>
                <w:sz w:val="20"/>
                <w:szCs w:val="20"/>
              </w:rPr>
              <w:t xml:space="preserve">emverifikasi data dan menandatangani surat usulan tersebut untuk diteruskan kepada Rektor.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Dekan</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Surat pengantar usulan, 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t xml:space="preserve">Surat diproses penomoran dan stempel selanjutnya dikirim kepada Rektor melalui TU Universitas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TU Fakultas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KTU</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Agenda, arsip, pengiriman surat</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enerima surat usulan dan didisposisi kepada Karo AUK untuk proses lebih lanjut.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TU Universitas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Kabag TU UNS</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Tanda terima surat, Agenda  Lembar disposisi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t xml:space="preserve">SK Rektor terkait dikirimkan kepada Fakultas dan Bagian Keuangan untuk ditindaklanjuti.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Kabag Kepegawaian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Karo AUK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Agenda pengiriman</w:t>
            </w:r>
          </w:p>
        </w:tc>
      </w:tr>
      <w:tr w:rsidR="00BF089F" w:rsidRPr="00C81366" w:rsidTr="00FB2763">
        <w:tc>
          <w:tcPr>
            <w:tcW w:w="567" w:type="dxa"/>
          </w:tcPr>
          <w:p w:rsidR="00BF089F" w:rsidRPr="00C81366" w:rsidRDefault="00BF089F" w:rsidP="00FD105A">
            <w:pPr>
              <w:numPr>
                <w:ilvl w:val="0"/>
                <w:numId w:val="1"/>
              </w:numPr>
              <w:ind w:left="318" w:hanging="318"/>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engusulkan alokasi anggaran ke KPKN untuk honorarium mengajar bagi dosen luar biasa luar UNS tersebut sesuai ketentuan SK Rektor  dan dikirimkan ke Fakultas masing-masing</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Kabag Keuangan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Karo AUK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Proses peraihan anggaran</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br w:type="page"/>
              <w:t xml:space="preserve">Memproses distribusi honorarium kepada dosen luar biasa yang berhak sesuai ketentuan SK Rektor tersebut.  </w:t>
            </w:r>
          </w:p>
        </w:tc>
        <w:tc>
          <w:tcPr>
            <w:tcW w:w="1701" w:type="dxa"/>
          </w:tcPr>
          <w:p w:rsidR="00BF089F" w:rsidRPr="00C81366" w:rsidRDefault="00BF089F" w:rsidP="00E90A19">
            <w:pPr>
              <w:rPr>
                <w:rFonts w:ascii="Arial" w:hAnsi="Arial" w:cs="Arial"/>
                <w:sz w:val="20"/>
                <w:szCs w:val="20"/>
              </w:rPr>
            </w:pPr>
            <w:proofErr w:type="spellStart"/>
            <w:r w:rsidRPr="00C81366">
              <w:rPr>
                <w:rFonts w:ascii="Arial" w:hAnsi="Arial" w:cs="Arial"/>
                <w:sz w:val="20"/>
                <w:szCs w:val="20"/>
                <w:lang w:val="en-US"/>
              </w:rPr>
              <w:t>Kasub</w:t>
            </w:r>
            <w:proofErr w:type="spellEnd"/>
            <w:r w:rsidRPr="00C81366">
              <w:rPr>
                <w:rFonts w:ascii="Arial" w:hAnsi="Arial" w:cs="Arial"/>
                <w:sz w:val="20"/>
                <w:szCs w:val="20"/>
                <w:lang w:val="en-US"/>
              </w:rPr>
              <w:t xml:space="preserve"> </w:t>
            </w:r>
            <w:r w:rsidRPr="00C81366">
              <w:rPr>
                <w:rFonts w:ascii="Arial" w:hAnsi="Arial" w:cs="Arial"/>
                <w:sz w:val="20"/>
                <w:szCs w:val="20"/>
              </w:rPr>
              <w:t xml:space="preserve">Bagian Keuangan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PD II</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Penerimaan honorarium </w:t>
            </w:r>
          </w:p>
        </w:tc>
      </w:tr>
      <w:tr w:rsidR="00BF089F" w:rsidRPr="00C81366" w:rsidTr="00FB2763">
        <w:tc>
          <w:tcPr>
            <w:tcW w:w="567" w:type="dxa"/>
          </w:tcPr>
          <w:p w:rsidR="00BF089F" w:rsidRPr="00C81366" w:rsidRDefault="00BF089F" w:rsidP="00E90A19">
            <w:pPr>
              <w:ind w:left="284"/>
              <w:contextualSpacing/>
              <w:jc w:val="both"/>
              <w:rPr>
                <w:rFonts w:ascii="Arial" w:hAnsi="Arial" w:cs="Arial"/>
                <w:sz w:val="20"/>
                <w:szCs w:val="20"/>
                <w:lang w:val="en-US"/>
              </w:rPr>
            </w:pPr>
            <w:r>
              <w:tab/>
            </w:r>
          </w:p>
        </w:tc>
        <w:tc>
          <w:tcPr>
            <w:tcW w:w="3544" w:type="dxa"/>
          </w:tcPr>
          <w:p w:rsidR="00BF089F" w:rsidRPr="00C81366" w:rsidRDefault="00BF089F" w:rsidP="00E90A19">
            <w:pPr>
              <w:contextualSpacing/>
              <w:jc w:val="both"/>
              <w:rPr>
                <w:rFonts w:ascii="Arial" w:hAnsi="Arial" w:cs="Arial"/>
                <w:b/>
                <w:i/>
                <w:sz w:val="20"/>
                <w:szCs w:val="20"/>
              </w:rPr>
            </w:pPr>
            <w:r w:rsidRPr="00C81366">
              <w:rPr>
                <w:rFonts w:ascii="Arial" w:hAnsi="Arial" w:cs="Arial"/>
                <w:sz w:val="20"/>
                <w:szCs w:val="20"/>
              </w:rPr>
              <w:t xml:space="preserve">sesuai ketentuan,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Ketua Program Studi</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Ketua Jurusan</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Surat permohonan dan data dosen luar biasa dari luar UNS yang ditugaskan mengajar di Prodi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eastAsia="id-ID"/>
              </w:rPr>
            </w:pPr>
          </w:p>
        </w:tc>
        <w:tc>
          <w:tcPr>
            <w:tcW w:w="3544" w:type="dxa"/>
          </w:tcPr>
          <w:p w:rsidR="00BF089F" w:rsidRPr="00C81366" w:rsidRDefault="00BF089F" w:rsidP="00E90A19">
            <w:pPr>
              <w:contextualSpacing/>
              <w:jc w:val="both"/>
              <w:rPr>
                <w:rFonts w:ascii="Arial" w:hAnsi="Arial" w:cs="Arial"/>
                <w:sz w:val="20"/>
                <w:szCs w:val="20"/>
                <w:lang w:eastAsia="id-ID"/>
              </w:rPr>
            </w:pPr>
            <w:r w:rsidRPr="00C81366">
              <w:rPr>
                <w:rFonts w:ascii="Arial" w:hAnsi="Arial" w:cs="Arial"/>
                <w:sz w:val="20"/>
                <w:szCs w:val="20"/>
                <w:lang w:eastAsia="id-ID"/>
              </w:rPr>
              <w:t xml:space="preserve">Usulan disampaikan ke KTU untuk diteruskan kepada 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KTU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eastAsia="id-ID"/>
              </w:rPr>
            </w:pPr>
          </w:p>
        </w:tc>
        <w:tc>
          <w:tcPr>
            <w:tcW w:w="3544" w:type="dxa"/>
          </w:tcPr>
          <w:p w:rsidR="00BF089F" w:rsidRPr="00C81366" w:rsidRDefault="00BF089F" w:rsidP="00E90A19">
            <w:pPr>
              <w:contextualSpacing/>
              <w:jc w:val="both"/>
              <w:rPr>
                <w:rFonts w:ascii="Arial" w:hAnsi="Arial" w:cs="Arial"/>
                <w:sz w:val="20"/>
                <w:szCs w:val="20"/>
                <w:lang w:eastAsia="id-ID"/>
              </w:rPr>
            </w:pPr>
            <w:r w:rsidRPr="00C81366">
              <w:rPr>
                <w:rFonts w:ascii="Arial" w:hAnsi="Arial" w:cs="Arial"/>
                <w:sz w:val="20"/>
                <w:szCs w:val="20"/>
                <w:lang w:val="en-US" w:eastAsia="id-ID"/>
              </w:rPr>
              <w:t>M</w:t>
            </w:r>
            <w:r w:rsidRPr="00C81366">
              <w:rPr>
                <w:rFonts w:ascii="Arial" w:hAnsi="Arial" w:cs="Arial"/>
                <w:sz w:val="20"/>
                <w:szCs w:val="20"/>
                <w:lang w:eastAsia="id-ID"/>
              </w:rPr>
              <w:t xml:space="preserve">encermati dan mendisposisi surat usulan kepada PD I untuk ditindaklanjuti.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b/>
                <w:sz w:val="20"/>
                <w:szCs w:val="20"/>
              </w:rPr>
            </w:pPr>
            <w:r w:rsidRPr="00C81366">
              <w:rPr>
                <w:rFonts w:ascii="Arial" w:hAnsi="Arial" w:cs="Arial"/>
                <w:sz w:val="20"/>
                <w:szCs w:val="20"/>
              </w:rPr>
              <w:br w:type="page"/>
            </w:r>
            <w:r w:rsidRPr="00C81366">
              <w:rPr>
                <w:rFonts w:ascii="Arial" w:hAnsi="Arial" w:cs="Arial"/>
                <w:sz w:val="20"/>
                <w:szCs w:val="20"/>
              </w:rPr>
              <w:br w:type="page"/>
            </w:r>
            <w:r w:rsidRPr="00C81366">
              <w:rPr>
                <w:rFonts w:ascii="Arial" w:hAnsi="Arial" w:cs="Arial"/>
                <w:sz w:val="20"/>
                <w:szCs w:val="20"/>
                <w:lang w:val="en-US"/>
              </w:rPr>
              <w:t>M</w:t>
            </w:r>
            <w:r w:rsidRPr="00C81366">
              <w:rPr>
                <w:rFonts w:ascii="Arial" w:hAnsi="Arial" w:cs="Arial"/>
                <w:sz w:val="20"/>
                <w:szCs w:val="20"/>
              </w:rPr>
              <w:t xml:space="preserve">endisposisi usulan kepada Kasubbag Pendidikan untuk diproses pengusulan kepada Rektor.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engumpulkan data usulan untuk dibuatkan draft surat usulan penerbitan SK Rektor yang ditandatangani PD I a.n Dekan.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Kasubbag Pendidikan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PD I</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Draft surat usulan dan data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br w:type="page"/>
            </w:r>
            <w:r w:rsidRPr="00C81366">
              <w:rPr>
                <w:rFonts w:ascii="Arial" w:hAnsi="Arial" w:cs="Arial"/>
                <w:sz w:val="20"/>
                <w:szCs w:val="20"/>
                <w:lang w:val="en-US"/>
              </w:rPr>
              <w:t>M</w:t>
            </w:r>
            <w:r w:rsidRPr="00C81366">
              <w:rPr>
                <w:rFonts w:ascii="Arial" w:hAnsi="Arial" w:cs="Arial"/>
                <w:sz w:val="20"/>
                <w:szCs w:val="20"/>
              </w:rPr>
              <w:t xml:space="preserve">emverifikasi data dan menandatangani surat usulan tersebut untuk diteruskan kepada Rektor.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PD I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Dekan</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Surat pengantar usulan, disposisi</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t xml:space="preserve">Surat diproses penomoran dan stempel selanjutnya dikirim kepada Rektor melalui TU Universitas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TU Fakultas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KTU</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Agenda, arsip, pengiriman surat</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 xml:space="preserve">enerima surat usulan dan didisposisi kepada Karo AUK untuk proses lebih lanjut.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TU Universitas </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Kabag TU UNS</w:t>
            </w:r>
          </w:p>
        </w:tc>
        <w:tc>
          <w:tcPr>
            <w:tcW w:w="1701" w:type="dxa"/>
          </w:tcPr>
          <w:p w:rsidR="00BF089F" w:rsidRPr="00C81366" w:rsidRDefault="00BF089F" w:rsidP="00E90A19">
            <w:pPr>
              <w:jc w:val="both"/>
              <w:rPr>
                <w:rFonts w:ascii="Arial" w:hAnsi="Arial" w:cs="Arial"/>
                <w:sz w:val="20"/>
                <w:szCs w:val="20"/>
              </w:rPr>
            </w:pPr>
            <w:r w:rsidRPr="00C81366">
              <w:rPr>
                <w:rFonts w:ascii="Arial" w:hAnsi="Arial" w:cs="Arial"/>
                <w:sz w:val="20"/>
                <w:szCs w:val="20"/>
              </w:rPr>
              <w:t xml:space="preserve">Tanda terima surat, Agenda  Lembar disposisi </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t xml:space="preserve">SK Rektor terkait dikirimkan kepada Fakultas dan Bagian Keuangan untuk ditindaklanjuti.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Kabag Kepegawaian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Karo AUK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Agenda pengiriman</w:t>
            </w:r>
          </w:p>
        </w:tc>
      </w:tr>
      <w:tr w:rsidR="00BF089F" w:rsidRPr="00C81366" w:rsidTr="00FB2763">
        <w:tc>
          <w:tcPr>
            <w:tcW w:w="567" w:type="dxa"/>
          </w:tcPr>
          <w:p w:rsidR="00BF089F" w:rsidRPr="00C81366" w:rsidRDefault="00BF089F" w:rsidP="00FD105A">
            <w:pPr>
              <w:numPr>
                <w:ilvl w:val="0"/>
                <w:numId w:val="1"/>
              </w:numPr>
              <w:ind w:left="318" w:hanging="318"/>
              <w:contextualSpacing/>
              <w:jc w:val="both"/>
              <w:rPr>
                <w:rFonts w:ascii="Arial" w:hAnsi="Arial" w:cs="Arial"/>
                <w:sz w:val="20"/>
                <w:szCs w:val="20"/>
                <w:lang w:val="en-US"/>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lang w:val="en-US"/>
              </w:rPr>
              <w:t>M</w:t>
            </w:r>
            <w:r w:rsidRPr="00C81366">
              <w:rPr>
                <w:rFonts w:ascii="Arial" w:hAnsi="Arial" w:cs="Arial"/>
                <w:sz w:val="20"/>
                <w:szCs w:val="20"/>
              </w:rPr>
              <w:t>engusulkan alokasi anggaran ke KPKN untuk honorarium mengajar bagi dosen luar biasa luar UNS tersebut sesuai ketentuan SK Rektor  dan dikirimkan ke Fakultas masing-masing</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Kabag Keuangan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Karo AUK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Proses peraihan anggaran</w:t>
            </w:r>
          </w:p>
        </w:tc>
      </w:tr>
      <w:tr w:rsidR="00BF089F" w:rsidRPr="00C81366" w:rsidTr="00FB2763">
        <w:tc>
          <w:tcPr>
            <w:tcW w:w="567" w:type="dxa"/>
          </w:tcPr>
          <w:p w:rsidR="00BF089F" w:rsidRPr="00C81366" w:rsidRDefault="00BF089F" w:rsidP="00FD105A">
            <w:pPr>
              <w:numPr>
                <w:ilvl w:val="0"/>
                <w:numId w:val="1"/>
              </w:numPr>
              <w:ind w:left="284" w:hanging="284"/>
              <w:contextualSpacing/>
              <w:jc w:val="both"/>
              <w:rPr>
                <w:rFonts w:ascii="Arial" w:hAnsi="Arial" w:cs="Arial"/>
                <w:sz w:val="20"/>
                <w:szCs w:val="20"/>
              </w:rPr>
            </w:pPr>
          </w:p>
        </w:tc>
        <w:tc>
          <w:tcPr>
            <w:tcW w:w="3544" w:type="dxa"/>
          </w:tcPr>
          <w:p w:rsidR="00BF089F" w:rsidRPr="00C81366" w:rsidRDefault="00BF089F" w:rsidP="00E90A19">
            <w:pPr>
              <w:contextualSpacing/>
              <w:jc w:val="both"/>
              <w:rPr>
                <w:rFonts w:ascii="Arial" w:hAnsi="Arial" w:cs="Arial"/>
                <w:sz w:val="20"/>
                <w:szCs w:val="20"/>
              </w:rPr>
            </w:pPr>
            <w:r w:rsidRPr="00C81366">
              <w:rPr>
                <w:rFonts w:ascii="Arial" w:hAnsi="Arial" w:cs="Arial"/>
                <w:sz w:val="20"/>
                <w:szCs w:val="20"/>
              </w:rPr>
              <w:br w:type="page"/>
              <w:t xml:space="preserve">Memproses distribusi honorarium kepada dosen luar biasa yang berhak sesuai ketentuan SK Rektor tersebut.  </w:t>
            </w:r>
          </w:p>
        </w:tc>
        <w:tc>
          <w:tcPr>
            <w:tcW w:w="1701" w:type="dxa"/>
          </w:tcPr>
          <w:p w:rsidR="00BF089F" w:rsidRPr="00C81366" w:rsidRDefault="00BF089F" w:rsidP="00E90A19">
            <w:pPr>
              <w:rPr>
                <w:rFonts w:ascii="Arial" w:hAnsi="Arial" w:cs="Arial"/>
                <w:sz w:val="20"/>
                <w:szCs w:val="20"/>
              </w:rPr>
            </w:pPr>
            <w:proofErr w:type="spellStart"/>
            <w:r w:rsidRPr="00C81366">
              <w:rPr>
                <w:rFonts w:ascii="Arial" w:hAnsi="Arial" w:cs="Arial"/>
                <w:sz w:val="20"/>
                <w:szCs w:val="20"/>
                <w:lang w:val="en-US"/>
              </w:rPr>
              <w:t>Kasub</w:t>
            </w:r>
            <w:proofErr w:type="spellEnd"/>
            <w:r w:rsidRPr="00C81366">
              <w:rPr>
                <w:rFonts w:ascii="Arial" w:hAnsi="Arial" w:cs="Arial"/>
                <w:sz w:val="20"/>
                <w:szCs w:val="20"/>
                <w:lang w:val="en-US"/>
              </w:rPr>
              <w:t xml:space="preserve"> </w:t>
            </w:r>
            <w:r w:rsidRPr="00C81366">
              <w:rPr>
                <w:rFonts w:ascii="Arial" w:hAnsi="Arial" w:cs="Arial"/>
                <w:sz w:val="20"/>
                <w:szCs w:val="20"/>
              </w:rPr>
              <w:t xml:space="preserve">Bagian Keuangan </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PD II</w:t>
            </w:r>
          </w:p>
        </w:tc>
        <w:tc>
          <w:tcPr>
            <w:tcW w:w="1701" w:type="dxa"/>
          </w:tcPr>
          <w:p w:rsidR="00BF089F" w:rsidRPr="00C81366" w:rsidRDefault="00BF089F" w:rsidP="00E90A19">
            <w:pPr>
              <w:rPr>
                <w:rFonts w:ascii="Arial" w:hAnsi="Arial" w:cs="Arial"/>
                <w:sz w:val="20"/>
                <w:szCs w:val="20"/>
              </w:rPr>
            </w:pPr>
            <w:r w:rsidRPr="00C81366">
              <w:rPr>
                <w:rFonts w:ascii="Arial" w:hAnsi="Arial" w:cs="Arial"/>
                <w:sz w:val="20"/>
                <w:szCs w:val="20"/>
              </w:rPr>
              <w:t xml:space="preserve">Penerimaan honorarium </w:t>
            </w:r>
          </w:p>
        </w:tc>
      </w:tr>
    </w:tbl>
    <w:p w:rsidR="00BF089F" w:rsidRDefault="00BF089F" w:rsidP="00BF089F">
      <w:pPr>
        <w:tabs>
          <w:tab w:val="left" w:pos="5643"/>
        </w:tabs>
      </w:pPr>
    </w:p>
    <w:p w:rsidR="00BF089F" w:rsidRDefault="00BF089F">
      <w:r>
        <w:br w:type="page"/>
      </w:r>
    </w:p>
    <w:p w:rsidR="00522C02" w:rsidRDefault="00BF089F" w:rsidP="00BF089F">
      <w:pPr>
        <w:tabs>
          <w:tab w:val="left" w:pos="5643"/>
        </w:tabs>
        <w:rPr>
          <w:b/>
          <w:i/>
          <w:lang w:val="en-US"/>
        </w:rPr>
      </w:pPr>
      <w:r>
        <w:rPr>
          <w:b/>
          <w:i/>
          <w:lang w:val="en-US"/>
        </w:rPr>
        <w:lastRenderedPageBreak/>
        <w:t>Flowchart</w:t>
      </w:r>
    </w:p>
    <w:p w:rsidR="00BF089F" w:rsidRPr="00BF089F" w:rsidRDefault="00BF089F" w:rsidP="00BF089F">
      <w:pPr>
        <w:tabs>
          <w:tab w:val="left" w:pos="5643"/>
        </w:tabs>
        <w:rPr>
          <w:lang w:val="en-US"/>
        </w:rPr>
      </w:pPr>
      <w:r>
        <w:rPr>
          <w:noProof/>
          <w:lang w:eastAsia="id-ID"/>
        </w:rPr>
        <w:drawing>
          <wp:inline distT="0" distB="0" distL="0" distR="0">
            <wp:extent cx="5732145" cy="3609975"/>
            <wp:effectExtent l="0" t="0" r="190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2145" cy="3609975"/>
                    </a:xfrm>
                    <a:prstGeom prst="rect">
                      <a:avLst/>
                    </a:prstGeom>
                  </pic:spPr>
                </pic:pic>
              </a:graphicData>
            </a:graphic>
          </wp:inline>
        </w:drawing>
      </w:r>
    </w:p>
    <w:sectPr w:rsidR="00BF089F" w:rsidRPr="00BF089F" w:rsidSect="002F2E71">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DA2" w:rsidRDefault="00CC5DA2" w:rsidP="002F2E71">
      <w:pPr>
        <w:spacing w:after="0" w:line="240" w:lineRule="auto"/>
      </w:pPr>
      <w:r>
        <w:separator/>
      </w:r>
    </w:p>
  </w:endnote>
  <w:endnote w:type="continuationSeparator" w:id="0">
    <w:p w:rsidR="00CC5DA2" w:rsidRDefault="00CC5DA2"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64" w:rsidRDefault="008C4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64" w:rsidRDefault="008C4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64" w:rsidRDefault="008C4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DA2" w:rsidRDefault="00CC5DA2" w:rsidP="002F2E71">
      <w:pPr>
        <w:spacing w:after="0" w:line="240" w:lineRule="auto"/>
      </w:pPr>
      <w:r>
        <w:separator/>
      </w:r>
    </w:p>
  </w:footnote>
  <w:footnote w:type="continuationSeparator" w:id="0">
    <w:p w:rsidR="00CC5DA2" w:rsidRDefault="00CC5DA2"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64" w:rsidRDefault="008C4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ook w:val="04A0"/>
    </w:tblPr>
    <w:tblGrid>
      <w:gridCol w:w="1980"/>
      <w:gridCol w:w="1555"/>
      <w:gridCol w:w="605"/>
      <w:gridCol w:w="5074"/>
    </w:tblGrid>
    <w:tr w:rsidR="002F2E71" w:rsidRPr="00FB2763" w:rsidTr="00FB2763">
      <w:trPr>
        <w:trHeight w:val="1975"/>
      </w:trPr>
      <w:tc>
        <w:tcPr>
          <w:tcW w:w="3535" w:type="dxa"/>
          <w:gridSpan w:val="2"/>
          <w:shd w:val="clear" w:color="auto" w:fill="FFFFFF" w:themeFill="background1"/>
          <w:vAlign w:val="center"/>
        </w:tcPr>
        <w:p w:rsidR="002F2E71" w:rsidRPr="00FB2763" w:rsidRDefault="002F2E71" w:rsidP="007937CB">
          <w:pPr>
            <w:pStyle w:val="MediumGrid21"/>
            <w:rPr>
              <w:rFonts w:ascii="Arial" w:hAnsi="Arial" w:cs="Arial"/>
              <w:sz w:val="20"/>
              <w:szCs w:val="20"/>
            </w:rPr>
          </w:pPr>
          <w:r w:rsidRPr="00FB2763">
            <w:rPr>
              <w:rFonts w:ascii="Arial" w:hAnsi="Arial" w:cs="Arial"/>
              <w:noProof/>
              <w:sz w:val="20"/>
              <w:szCs w:val="20"/>
              <w:lang w:eastAsia="id-ID"/>
            </w:rPr>
            <w:drawing>
              <wp:inline distT="0" distB="0" distL="0" distR="0">
                <wp:extent cx="1466850" cy="1123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850" cy="1123950"/>
                        </a:xfrm>
                        <a:prstGeom prst="rect">
                          <a:avLst/>
                        </a:prstGeom>
                        <a:noFill/>
                        <a:ln w="9525">
                          <a:noFill/>
                          <a:miter lim="800000"/>
                          <a:headEnd/>
                          <a:tailEnd/>
                        </a:ln>
                      </pic:spPr>
                    </pic:pic>
                  </a:graphicData>
                </a:graphic>
              </wp:inline>
            </w:drawing>
          </w:r>
        </w:p>
      </w:tc>
      <w:tc>
        <w:tcPr>
          <w:tcW w:w="5679" w:type="dxa"/>
          <w:gridSpan w:val="2"/>
          <w:shd w:val="clear" w:color="auto" w:fill="FFFFFF" w:themeFill="background1"/>
          <w:vAlign w:val="center"/>
        </w:tcPr>
        <w:p w:rsidR="008C4264" w:rsidRDefault="008C4264" w:rsidP="008C4264">
          <w:pPr>
            <w:pStyle w:val="Header"/>
            <w:jc w:val="center"/>
            <w:rPr>
              <w:rFonts w:ascii="Arial" w:hAnsi="Arial" w:cs="Arial"/>
              <w:sz w:val="20"/>
              <w:szCs w:val="20"/>
            </w:rPr>
          </w:pPr>
          <w:r>
            <w:rPr>
              <w:rFonts w:ascii="Arial" w:hAnsi="Arial" w:cs="Arial"/>
              <w:sz w:val="20"/>
              <w:szCs w:val="20"/>
            </w:rPr>
            <w:t>FAKULTAS</w:t>
          </w:r>
        </w:p>
        <w:p w:rsidR="002F2E71" w:rsidRPr="00FB2763" w:rsidRDefault="00A120ED" w:rsidP="007937CB">
          <w:pPr>
            <w:pStyle w:val="MediumGrid21"/>
            <w:jc w:val="center"/>
            <w:rPr>
              <w:rFonts w:ascii="Arial" w:hAnsi="Arial" w:cs="Arial"/>
              <w:sz w:val="20"/>
              <w:szCs w:val="20"/>
            </w:rPr>
          </w:pPr>
          <w:r w:rsidRPr="00FB2763">
            <w:rPr>
              <w:rFonts w:ascii="Arial" w:hAnsi="Arial" w:cs="Arial"/>
              <w:sz w:val="20"/>
              <w:szCs w:val="20"/>
            </w:rPr>
            <w:t>SUB BAGIAN PENDIDIKAN</w:t>
          </w:r>
        </w:p>
      </w:tc>
    </w:tr>
    <w:tr w:rsidR="00017E13" w:rsidRPr="00FB2763" w:rsidTr="00FB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017E13" w:rsidRPr="00FB2763" w:rsidRDefault="00017E13" w:rsidP="007937CB">
          <w:pPr>
            <w:pStyle w:val="Header"/>
            <w:spacing w:before="40" w:after="40"/>
            <w:rPr>
              <w:rFonts w:ascii="Arial" w:hAnsi="Arial" w:cs="Arial"/>
              <w:sz w:val="20"/>
              <w:szCs w:val="20"/>
            </w:rPr>
          </w:pPr>
          <w:r w:rsidRPr="00FB2763">
            <w:rPr>
              <w:rFonts w:ascii="Arial" w:hAnsi="Arial" w:cs="Arial"/>
              <w:sz w:val="20"/>
              <w:szCs w:val="20"/>
            </w:rPr>
            <w:t xml:space="preserve">Nomor </w:t>
          </w:r>
        </w:p>
      </w:tc>
      <w:tc>
        <w:tcPr>
          <w:tcW w:w="2160" w:type="dxa"/>
          <w:gridSpan w:val="2"/>
          <w:shd w:val="clear" w:color="auto" w:fill="FFFFFF" w:themeFill="background1"/>
        </w:tcPr>
        <w:p w:rsidR="00017E13" w:rsidRPr="00FB2763" w:rsidRDefault="00017E13" w:rsidP="00654AAF">
          <w:pPr>
            <w:pStyle w:val="Header"/>
            <w:spacing w:before="40" w:after="40"/>
            <w:rPr>
              <w:rFonts w:ascii="Arial" w:hAnsi="Arial" w:cs="Arial"/>
              <w:sz w:val="20"/>
              <w:szCs w:val="20"/>
              <w:lang w:val="en-US"/>
            </w:rPr>
          </w:pPr>
          <w:r w:rsidRPr="00FB2763">
            <w:rPr>
              <w:rFonts w:ascii="Arial" w:hAnsi="Arial" w:cs="Arial"/>
              <w:sz w:val="20"/>
              <w:szCs w:val="20"/>
            </w:rPr>
            <w:t>UN27-F</w:t>
          </w:r>
          <w:r w:rsidRPr="00FB2763">
            <w:rPr>
              <w:rFonts w:ascii="Arial" w:hAnsi="Arial" w:cs="Arial"/>
              <w:sz w:val="20"/>
              <w:szCs w:val="20"/>
              <w:lang w:val="en-US"/>
            </w:rPr>
            <w:t>3</w:t>
          </w:r>
          <w:r w:rsidRPr="00FB2763">
            <w:rPr>
              <w:rFonts w:ascii="Arial" w:hAnsi="Arial" w:cs="Arial"/>
              <w:sz w:val="20"/>
              <w:szCs w:val="20"/>
            </w:rPr>
            <w:t>.PM</w:t>
          </w:r>
          <w:r w:rsidRPr="00FB2763">
            <w:rPr>
              <w:rFonts w:ascii="Arial" w:hAnsi="Arial" w:cs="Arial"/>
              <w:sz w:val="20"/>
              <w:szCs w:val="20"/>
              <w:lang w:val="en-US"/>
            </w:rPr>
            <w:t>20</w:t>
          </w:r>
        </w:p>
      </w:tc>
      <w:tc>
        <w:tcPr>
          <w:tcW w:w="5074" w:type="dxa"/>
          <w:vMerge w:val="restart"/>
          <w:shd w:val="clear" w:color="auto" w:fill="FFFFFF" w:themeFill="background1"/>
          <w:vAlign w:val="center"/>
        </w:tcPr>
        <w:p w:rsidR="00017E13" w:rsidRPr="00FB2763" w:rsidRDefault="00017E13" w:rsidP="00FB2763">
          <w:pPr>
            <w:pStyle w:val="Heading1"/>
            <w:spacing w:before="0" w:line="276" w:lineRule="auto"/>
            <w:rPr>
              <w:rFonts w:cs="Arial"/>
              <w:color w:val="000000"/>
              <w:szCs w:val="20"/>
            </w:rPr>
          </w:pPr>
          <w:r w:rsidRPr="00FB2763">
            <w:rPr>
              <w:rFonts w:cs="Arial"/>
              <w:bCs w:val="0"/>
              <w:szCs w:val="20"/>
            </w:rPr>
            <w:t xml:space="preserve">PROSEDUR MUTU </w:t>
          </w:r>
          <w:r w:rsidRPr="00FB2763">
            <w:rPr>
              <w:rFonts w:cs="Arial"/>
              <w:bCs w:val="0"/>
              <w:noProof/>
              <w:szCs w:val="20"/>
              <w:lang w:eastAsia="id-ID"/>
            </w:rPr>
            <w:t>PERMOHONAN SK REKTOR PENUGASAN DOSEN LUAR BIASA LUAR UNS</w:t>
          </w:r>
        </w:p>
      </w:tc>
    </w:tr>
    <w:tr w:rsidR="00017E13" w:rsidRPr="00FB2763" w:rsidTr="00FB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017E13" w:rsidRPr="00FB2763" w:rsidRDefault="00017E13" w:rsidP="007937CB">
          <w:pPr>
            <w:pStyle w:val="Header"/>
            <w:spacing w:before="40" w:after="40"/>
            <w:rPr>
              <w:rFonts w:ascii="Arial" w:hAnsi="Arial" w:cs="Arial"/>
              <w:sz w:val="20"/>
              <w:szCs w:val="20"/>
            </w:rPr>
          </w:pPr>
          <w:r w:rsidRPr="00FB2763">
            <w:rPr>
              <w:rFonts w:ascii="Arial" w:hAnsi="Arial" w:cs="Arial"/>
              <w:sz w:val="20"/>
              <w:szCs w:val="20"/>
            </w:rPr>
            <w:t>Tanggal Terbit</w:t>
          </w:r>
        </w:p>
      </w:tc>
      <w:tc>
        <w:tcPr>
          <w:tcW w:w="2160" w:type="dxa"/>
          <w:gridSpan w:val="2"/>
          <w:shd w:val="clear" w:color="auto" w:fill="FFFFFF" w:themeFill="background1"/>
        </w:tcPr>
        <w:p w:rsidR="00017E13" w:rsidRPr="00FB2763" w:rsidRDefault="00017E13" w:rsidP="00654AAF">
          <w:pPr>
            <w:pStyle w:val="Header"/>
            <w:spacing w:before="40" w:after="40"/>
            <w:rPr>
              <w:rFonts w:ascii="Arial" w:hAnsi="Arial" w:cs="Arial"/>
              <w:sz w:val="20"/>
              <w:szCs w:val="20"/>
              <w:lang w:val="en-US"/>
            </w:rPr>
          </w:pPr>
          <w:r w:rsidRPr="00FB2763">
            <w:rPr>
              <w:rFonts w:ascii="Arial" w:hAnsi="Arial" w:cs="Arial"/>
              <w:sz w:val="20"/>
              <w:szCs w:val="20"/>
              <w:lang w:val="en-US"/>
            </w:rPr>
            <w:t xml:space="preserve">03 </w:t>
          </w:r>
          <w:proofErr w:type="spellStart"/>
          <w:r w:rsidRPr="00FB2763">
            <w:rPr>
              <w:rFonts w:ascii="Arial" w:hAnsi="Arial" w:cs="Arial"/>
              <w:sz w:val="20"/>
              <w:szCs w:val="20"/>
              <w:lang w:val="en-US"/>
            </w:rPr>
            <w:t>Juni</w:t>
          </w:r>
          <w:proofErr w:type="spellEnd"/>
          <w:r w:rsidRPr="00FB2763">
            <w:rPr>
              <w:rFonts w:ascii="Arial" w:hAnsi="Arial" w:cs="Arial"/>
              <w:sz w:val="20"/>
              <w:szCs w:val="20"/>
              <w:lang w:val="en-US"/>
            </w:rPr>
            <w:t xml:space="preserve"> 2013</w:t>
          </w:r>
        </w:p>
      </w:tc>
      <w:tc>
        <w:tcPr>
          <w:tcW w:w="5074" w:type="dxa"/>
          <w:vMerge/>
          <w:shd w:val="clear" w:color="auto" w:fill="FFFFFF" w:themeFill="background1"/>
        </w:tcPr>
        <w:p w:rsidR="00017E13" w:rsidRPr="00FB2763" w:rsidRDefault="00017E13" w:rsidP="007937CB">
          <w:pPr>
            <w:pStyle w:val="Header"/>
            <w:spacing w:before="40" w:after="40"/>
            <w:rPr>
              <w:rFonts w:ascii="Arial" w:hAnsi="Arial" w:cs="Arial"/>
              <w:sz w:val="20"/>
              <w:szCs w:val="20"/>
            </w:rPr>
          </w:pPr>
        </w:p>
      </w:tc>
    </w:tr>
    <w:tr w:rsidR="002F2E71" w:rsidRPr="00FB2763" w:rsidTr="00FB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FB2763" w:rsidRDefault="002F2E71" w:rsidP="007937CB">
          <w:pPr>
            <w:pStyle w:val="Header"/>
            <w:spacing w:before="40" w:after="40"/>
            <w:rPr>
              <w:rFonts w:ascii="Arial" w:hAnsi="Arial" w:cs="Arial"/>
              <w:sz w:val="20"/>
              <w:szCs w:val="20"/>
            </w:rPr>
          </w:pPr>
          <w:r w:rsidRPr="00FB2763">
            <w:rPr>
              <w:rFonts w:ascii="Arial" w:hAnsi="Arial" w:cs="Arial"/>
              <w:sz w:val="20"/>
              <w:szCs w:val="20"/>
            </w:rPr>
            <w:t>Revisi</w:t>
          </w:r>
        </w:p>
      </w:tc>
      <w:tc>
        <w:tcPr>
          <w:tcW w:w="2160" w:type="dxa"/>
          <w:gridSpan w:val="2"/>
          <w:shd w:val="clear" w:color="auto" w:fill="FFFFFF" w:themeFill="background1"/>
        </w:tcPr>
        <w:p w:rsidR="002F2E71" w:rsidRPr="00FB2763" w:rsidRDefault="002F2E71" w:rsidP="007937CB">
          <w:pPr>
            <w:pStyle w:val="Header"/>
            <w:spacing w:before="40" w:after="40"/>
            <w:rPr>
              <w:rFonts w:ascii="Arial" w:hAnsi="Arial" w:cs="Arial"/>
              <w:sz w:val="20"/>
              <w:szCs w:val="20"/>
            </w:rPr>
          </w:pPr>
          <w:r w:rsidRPr="00FB2763">
            <w:rPr>
              <w:rFonts w:ascii="Arial" w:hAnsi="Arial" w:cs="Arial"/>
              <w:sz w:val="20"/>
              <w:szCs w:val="20"/>
            </w:rPr>
            <w:t>00</w:t>
          </w:r>
        </w:p>
      </w:tc>
      <w:tc>
        <w:tcPr>
          <w:tcW w:w="5074" w:type="dxa"/>
          <w:vMerge/>
          <w:shd w:val="clear" w:color="auto" w:fill="FFFFFF" w:themeFill="background1"/>
        </w:tcPr>
        <w:p w:rsidR="002F2E71" w:rsidRPr="00FB2763" w:rsidRDefault="002F2E71" w:rsidP="007937CB">
          <w:pPr>
            <w:pStyle w:val="Header"/>
            <w:spacing w:before="40" w:after="40"/>
            <w:rPr>
              <w:rFonts w:ascii="Arial" w:hAnsi="Arial" w:cs="Arial"/>
              <w:sz w:val="20"/>
              <w:szCs w:val="20"/>
            </w:rPr>
          </w:pPr>
        </w:p>
      </w:tc>
    </w:tr>
    <w:tr w:rsidR="002F2E71" w:rsidRPr="00FB2763" w:rsidTr="00FB27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FFFFFF" w:themeFill="background1"/>
        </w:tcPr>
        <w:p w:rsidR="002F2E71" w:rsidRPr="00FB2763" w:rsidRDefault="002F2E71" w:rsidP="007937CB">
          <w:pPr>
            <w:pStyle w:val="Header"/>
            <w:spacing w:before="40" w:after="40"/>
            <w:rPr>
              <w:rFonts w:ascii="Arial" w:hAnsi="Arial" w:cs="Arial"/>
              <w:sz w:val="20"/>
              <w:szCs w:val="20"/>
            </w:rPr>
          </w:pPr>
          <w:r w:rsidRPr="00FB2763">
            <w:rPr>
              <w:rFonts w:ascii="Arial" w:hAnsi="Arial" w:cs="Arial"/>
              <w:sz w:val="20"/>
              <w:szCs w:val="20"/>
            </w:rPr>
            <w:t>Halaman</w:t>
          </w:r>
        </w:p>
      </w:tc>
      <w:tc>
        <w:tcPr>
          <w:tcW w:w="2160" w:type="dxa"/>
          <w:gridSpan w:val="2"/>
          <w:shd w:val="clear" w:color="auto" w:fill="FFFFFF" w:themeFill="background1"/>
        </w:tcPr>
        <w:p w:rsidR="002F2E71" w:rsidRPr="00FB2763" w:rsidRDefault="001632B1" w:rsidP="007937CB">
          <w:pPr>
            <w:pStyle w:val="Header"/>
            <w:spacing w:before="40" w:after="40"/>
            <w:rPr>
              <w:rFonts w:ascii="Arial" w:hAnsi="Arial" w:cs="Arial"/>
              <w:sz w:val="20"/>
              <w:szCs w:val="20"/>
            </w:rPr>
          </w:pPr>
          <w:r w:rsidRPr="00FB2763">
            <w:rPr>
              <w:rFonts w:ascii="Arial" w:hAnsi="Arial" w:cs="Arial"/>
              <w:sz w:val="20"/>
              <w:szCs w:val="20"/>
            </w:rPr>
            <w:fldChar w:fldCharType="begin"/>
          </w:r>
          <w:r w:rsidR="00B802F3" w:rsidRPr="00FB2763">
            <w:rPr>
              <w:rFonts w:ascii="Arial" w:hAnsi="Arial" w:cs="Arial"/>
              <w:sz w:val="20"/>
              <w:szCs w:val="20"/>
            </w:rPr>
            <w:instrText xml:space="preserve"> PAGE </w:instrText>
          </w:r>
          <w:r w:rsidRPr="00FB2763">
            <w:rPr>
              <w:rFonts w:ascii="Arial" w:hAnsi="Arial" w:cs="Arial"/>
              <w:sz w:val="20"/>
              <w:szCs w:val="20"/>
            </w:rPr>
            <w:fldChar w:fldCharType="separate"/>
          </w:r>
          <w:r w:rsidR="008C4264">
            <w:rPr>
              <w:rFonts w:ascii="Arial" w:hAnsi="Arial" w:cs="Arial"/>
              <w:noProof/>
              <w:sz w:val="20"/>
              <w:szCs w:val="20"/>
            </w:rPr>
            <w:t>1</w:t>
          </w:r>
          <w:r w:rsidRPr="00FB2763">
            <w:rPr>
              <w:rFonts w:ascii="Arial" w:hAnsi="Arial" w:cs="Arial"/>
              <w:sz w:val="20"/>
              <w:szCs w:val="20"/>
            </w:rPr>
            <w:fldChar w:fldCharType="end"/>
          </w:r>
          <w:r w:rsidR="00B802F3" w:rsidRPr="00FB2763">
            <w:rPr>
              <w:rFonts w:ascii="Arial" w:hAnsi="Arial" w:cs="Arial"/>
              <w:sz w:val="20"/>
              <w:szCs w:val="20"/>
            </w:rPr>
            <w:t>/</w:t>
          </w:r>
          <w:r w:rsidRPr="00FB2763">
            <w:rPr>
              <w:rFonts w:ascii="Arial" w:hAnsi="Arial" w:cs="Arial"/>
              <w:sz w:val="20"/>
              <w:szCs w:val="20"/>
            </w:rPr>
            <w:fldChar w:fldCharType="begin"/>
          </w:r>
          <w:r w:rsidR="00B802F3" w:rsidRPr="00FB2763">
            <w:rPr>
              <w:rFonts w:ascii="Arial" w:hAnsi="Arial" w:cs="Arial"/>
              <w:sz w:val="20"/>
              <w:szCs w:val="20"/>
            </w:rPr>
            <w:instrText xml:space="preserve"> NUMPAGES  </w:instrText>
          </w:r>
          <w:r w:rsidRPr="00FB2763">
            <w:rPr>
              <w:rFonts w:ascii="Arial" w:hAnsi="Arial" w:cs="Arial"/>
              <w:sz w:val="20"/>
              <w:szCs w:val="20"/>
            </w:rPr>
            <w:fldChar w:fldCharType="separate"/>
          </w:r>
          <w:r w:rsidR="008C4264">
            <w:rPr>
              <w:rFonts w:ascii="Arial" w:hAnsi="Arial" w:cs="Arial"/>
              <w:noProof/>
              <w:sz w:val="20"/>
              <w:szCs w:val="20"/>
            </w:rPr>
            <w:t>4</w:t>
          </w:r>
          <w:r w:rsidRPr="00FB2763">
            <w:rPr>
              <w:rFonts w:ascii="Arial" w:hAnsi="Arial" w:cs="Arial"/>
              <w:sz w:val="20"/>
              <w:szCs w:val="20"/>
            </w:rPr>
            <w:fldChar w:fldCharType="end"/>
          </w:r>
        </w:p>
      </w:tc>
      <w:tc>
        <w:tcPr>
          <w:tcW w:w="5074" w:type="dxa"/>
          <w:vMerge/>
          <w:shd w:val="clear" w:color="auto" w:fill="FFFFFF" w:themeFill="background1"/>
        </w:tcPr>
        <w:p w:rsidR="002F2E71" w:rsidRPr="00FB2763"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264" w:rsidRDefault="008C42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C8B69C4"/>
    <w:multiLevelType w:val="hybridMultilevel"/>
    <w:tmpl w:val="A17464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E66116"/>
    <w:multiLevelType w:val="hybridMultilevel"/>
    <w:tmpl w:val="D376E348"/>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17E13"/>
    <w:rsid w:val="00030542"/>
    <w:rsid w:val="0003632D"/>
    <w:rsid w:val="000511C5"/>
    <w:rsid w:val="00061D82"/>
    <w:rsid w:val="000669C5"/>
    <w:rsid w:val="000B7F67"/>
    <w:rsid w:val="00115CE1"/>
    <w:rsid w:val="001232B8"/>
    <w:rsid w:val="001632B1"/>
    <w:rsid w:val="001736D6"/>
    <w:rsid w:val="00226C43"/>
    <w:rsid w:val="00292E4D"/>
    <w:rsid w:val="002C62B8"/>
    <w:rsid w:val="002F2E71"/>
    <w:rsid w:val="00323735"/>
    <w:rsid w:val="003259E2"/>
    <w:rsid w:val="003D57A6"/>
    <w:rsid w:val="00414873"/>
    <w:rsid w:val="00416683"/>
    <w:rsid w:val="00464A9E"/>
    <w:rsid w:val="0047505C"/>
    <w:rsid w:val="004D46AC"/>
    <w:rsid w:val="0051158F"/>
    <w:rsid w:val="00512F5D"/>
    <w:rsid w:val="005221B8"/>
    <w:rsid w:val="00522C02"/>
    <w:rsid w:val="005646A5"/>
    <w:rsid w:val="005917CC"/>
    <w:rsid w:val="005920C6"/>
    <w:rsid w:val="006321A8"/>
    <w:rsid w:val="00697286"/>
    <w:rsid w:val="006A08C4"/>
    <w:rsid w:val="006A3975"/>
    <w:rsid w:val="006C5091"/>
    <w:rsid w:val="00706F07"/>
    <w:rsid w:val="007279D0"/>
    <w:rsid w:val="00794C58"/>
    <w:rsid w:val="007B5E67"/>
    <w:rsid w:val="00812439"/>
    <w:rsid w:val="00815AC2"/>
    <w:rsid w:val="00820ED7"/>
    <w:rsid w:val="0082367D"/>
    <w:rsid w:val="008412AC"/>
    <w:rsid w:val="00865CCA"/>
    <w:rsid w:val="00880F11"/>
    <w:rsid w:val="008978CA"/>
    <w:rsid w:val="008C4264"/>
    <w:rsid w:val="009279F4"/>
    <w:rsid w:val="00984A42"/>
    <w:rsid w:val="009C7787"/>
    <w:rsid w:val="00A120ED"/>
    <w:rsid w:val="00A64570"/>
    <w:rsid w:val="00A927B7"/>
    <w:rsid w:val="00AF59AD"/>
    <w:rsid w:val="00B5708B"/>
    <w:rsid w:val="00B802F3"/>
    <w:rsid w:val="00B80DD4"/>
    <w:rsid w:val="00BC63B8"/>
    <w:rsid w:val="00BF089F"/>
    <w:rsid w:val="00C34B13"/>
    <w:rsid w:val="00C472BD"/>
    <w:rsid w:val="00C561FA"/>
    <w:rsid w:val="00CC1CD0"/>
    <w:rsid w:val="00CC5DA2"/>
    <w:rsid w:val="00D678BA"/>
    <w:rsid w:val="00E626B5"/>
    <w:rsid w:val="00E91A2A"/>
    <w:rsid w:val="00F96E48"/>
    <w:rsid w:val="00FB2763"/>
    <w:rsid w:val="00FD105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5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AC1F-C160-46DE-9663-6B11F19F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8</cp:revision>
  <dcterms:created xsi:type="dcterms:W3CDTF">2013-10-03T02:46:00Z</dcterms:created>
  <dcterms:modified xsi:type="dcterms:W3CDTF">2013-11-03T07:12:00Z</dcterms:modified>
</cp:coreProperties>
</file>